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972D" w14:textId="77777777" w:rsidR="00283B0B" w:rsidRDefault="00283B0B" w:rsidP="00283B0B">
      <w:pPr>
        <w:pStyle w:val="Heading"/>
        <w:spacing w:after="60" w:line="20" w:lineRule="atLeast"/>
        <w:rPr>
          <w:rStyle w:val="None"/>
          <w:caps w:val="0"/>
          <w:color w:val="000000" w:themeColor="text1"/>
          <w:sz w:val="24"/>
          <w:szCs w:val="24"/>
          <w:lang w:val="de-DE"/>
        </w:rPr>
      </w:pPr>
      <w:bookmarkStart w:id="0" w:name="_Toc224199696"/>
      <w:r>
        <w:t>REFUND POLICY OF THE UNIVERSITY</w:t>
      </w:r>
      <w:bookmarkEnd w:id="0"/>
    </w:p>
    <w:p w14:paraId="0BBB7A62" w14:textId="77777777" w:rsidR="00283B0B" w:rsidRDefault="00283B0B" w:rsidP="00283B0B">
      <w:pPr>
        <w:pStyle w:val="Heading3"/>
        <w:spacing w:after="200"/>
        <w:jc w:val="center"/>
      </w:pPr>
      <w:bookmarkStart w:id="1" w:name="_Toc224199697"/>
      <w:r w:rsidRPr="00817164">
        <w:t>REFUNDS ON TUITION AND OTHER</w:t>
      </w:r>
      <w:r w:rsidRPr="00470B9A">
        <w:rPr>
          <w:color w:val="auto"/>
        </w:rPr>
        <w:t xml:space="preserve"> INSTITUTIONAL </w:t>
      </w:r>
      <w:r w:rsidRPr="00817164">
        <w:t>FEES</w:t>
      </w:r>
      <w:bookmarkEnd w:id="1"/>
      <w:r w:rsidRPr="00817164">
        <w:t xml:space="preserve"> </w:t>
      </w:r>
    </w:p>
    <w:p w14:paraId="3252BDB2" w14:textId="77777777" w:rsidR="00283B0B" w:rsidRDefault="00283B0B" w:rsidP="00283B0B">
      <w:pPr>
        <w:pStyle w:val="NoSpacing"/>
        <w:jc w:val="both"/>
        <w:rPr>
          <w:color w:val="000000" w:themeColor="text1"/>
        </w:rPr>
      </w:pPr>
      <w:r w:rsidRPr="071F3E78">
        <w:rPr>
          <w:color w:val="000000" w:themeColor="text1"/>
        </w:rPr>
        <w:t xml:space="preserve">A </w:t>
      </w:r>
      <w:r>
        <w:rPr>
          <w:color w:val="000000" w:themeColor="text1"/>
        </w:rPr>
        <w:t xml:space="preserve">new </w:t>
      </w:r>
      <w:r w:rsidRPr="071F3E78">
        <w:rPr>
          <w:color w:val="000000" w:themeColor="text1"/>
        </w:rPr>
        <w:t xml:space="preserve">student may cancel his/her enrollment agreement </w:t>
      </w:r>
      <w:r>
        <w:rPr>
          <w:color w:val="000000" w:themeColor="text1"/>
        </w:rPr>
        <w:t xml:space="preserve">in any manner i.e. writing, phone, e-mail, letter, online by completing and submitting the Withdrawal Form available on the Moodle Platform, or in person, </w:t>
      </w:r>
      <w:r w:rsidRPr="071F3E78">
        <w:rPr>
          <w:color w:val="000000" w:themeColor="text1"/>
        </w:rPr>
        <w:t>without any penalty or obligation during “THE CANCELLATION PERIOD”. The University will calculate refunds</w:t>
      </w:r>
      <w:r>
        <w:rPr>
          <w:color w:val="000000" w:themeColor="text1"/>
        </w:rPr>
        <w:t xml:space="preserve"> on a pro rata basis</w:t>
      </w:r>
      <w:r w:rsidRPr="071F3E78">
        <w:rPr>
          <w:color w:val="000000" w:themeColor="text1"/>
        </w:rPr>
        <w:t xml:space="preserve"> as set forth in the table below. The date of the cancellation and withdraw</w:t>
      </w:r>
      <w:r>
        <w:rPr>
          <w:color w:val="000000" w:themeColor="text1"/>
        </w:rPr>
        <w:t xml:space="preserve"> </w:t>
      </w:r>
      <w:r w:rsidRPr="071F3E78">
        <w:rPr>
          <w:color w:val="000000" w:themeColor="text1"/>
        </w:rPr>
        <w:t xml:space="preserve">will impact the refund policy in the same way as does the date </w:t>
      </w:r>
      <w:r>
        <w:rPr>
          <w:color w:val="000000" w:themeColor="text1"/>
        </w:rPr>
        <w:t>a d</w:t>
      </w:r>
      <w:r w:rsidRPr="071F3E78">
        <w:rPr>
          <w:color w:val="000000" w:themeColor="text1"/>
        </w:rPr>
        <w:t>ismissal</w:t>
      </w:r>
      <w:r>
        <w:rPr>
          <w:color w:val="000000" w:themeColor="text1"/>
        </w:rPr>
        <w:t xml:space="preserve"> or</w:t>
      </w:r>
      <w:r w:rsidRPr="071F3E78">
        <w:rPr>
          <w:color w:val="000000" w:themeColor="text1"/>
        </w:rPr>
        <w:t xml:space="preserve"> termination</w:t>
      </w:r>
      <w:r>
        <w:rPr>
          <w:color w:val="000000" w:themeColor="text1"/>
        </w:rPr>
        <w:t>.</w:t>
      </w:r>
      <w:r w:rsidRPr="071F3E78">
        <w:rPr>
          <w:color w:val="000000" w:themeColor="text1"/>
        </w:rPr>
        <w:t xml:space="preserve"> Federal Financial Aid students are entitled to a refund of moneys paid privately in accordance with the regular refund policy. </w:t>
      </w:r>
      <w:r w:rsidRPr="071F3E78">
        <w:rPr>
          <w:b/>
          <w:bCs/>
          <w:color w:val="000000" w:themeColor="text1"/>
        </w:rPr>
        <w:t>If a Financial Aid student withdraws before completing 60% of a course a pro</w:t>
      </w:r>
      <w:r>
        <w:rPr>
          <w:b/>
          <w:bCs/>
          <w:color w:val="000000" w:themeColor="text1"/>
        </w:rPr>
        <w:t xml:space="preserve"> </w:t>
      </w:r>
      <w:r w:rsidRPr="071F3E78">
        <w:rPr>
          <w:b/>
          <w:bCs/>
          <w:color w:val="000000" w:themeColor="text1"/>
        </w:rPr>
        <w:t xml:space="preserve">rata refund of the payment period will be due.  After the 60% point of the payment period, a student has earned 100% of FSA funds and the University has earned their entire tuition for the course. </w:t>
      </w:r>
    </w:p>
    <w:p w14:paraId="2B442311" w14:textId="77777777" w:rsidR="00283B0B" w:rsidRDefault="00283B0B" w:rsidP="00283B0B">
      <w:pPr>
        <w:pStyle w:val="NoSpacing"/>
        <w:jc w:val="both"/>
        <w:rPr>
          <w:color w:val="000000" w:themeColor="text1"/>
        </w:rPr>
      </w:pPr>
      <w:r w:rsidRPr="071F3E78">
        <w:rPr>
          <w:color w:val="000000" w:themeColor="text1"/>
        </w:rPr>
        <w:t xml:space="preserve">It is the responsibility of all students to be aware of California Miramar University’s refund policy on tuition and other fees.  The University’s policy seeks to be fair and equitable and in compliance with accreditation, Federal Title IV Financial Aid and BPPE guidelines.  </w:t>
      </w:r>
    </w:p>
    <w:p w14:paraId="70020F00" w14:textId="77777777" w:rsidR="00283B0B" w:rsidRDefault="00283B0B" w:rsidP="00283B0B">
      <w:pPr>
        <w:pStyle w:val="NoSpacing"/>
        <w:jc w:val="both"/>
        <w:rPr>
          <w:color w:val="000000" w:themeColor="text1"/>
        </w:rPr>
      </w:pPr>
      <w:r w:rsidRPr="071F3E78">
        <w:rPr>
          <w:color w:val="000000" w:themeColor="text1"/>
        </w:rPr>
        <w:t xml:space="preserve"> </w:t>
      </w:r>
      <w:r w:rsidRPr="004D6976">
        <w:rPr>
          <w:color w:val="000000" w:themeColor="text1"/>
        </w:rPr>
        <w:t>If a student cancels in writing via letter, they should send the notice to the following address: California Miramar University 3550 Camino Del Rio North, Suite 208, San Diego, CA 92108.  The written notice of cancellation, if sent by mail, is effective when deposited in the mail properly addressed with proper postage.</w:t>
      </w:r>
      <w:r w:rsidRPr="071F3E78">
        <w:rPr>
          <w:color w:val="000000" w:themeColor="text1"/>
        </w:rPr>
        <w:t xml:space="preserve">  </w:t>
      </w:r>
      <w:r w:rsidRPr="071F3E78">
        <w:rPr>
          <w:rStyle w:val="None"/>
          <w:b/>
          <w:bCs/>
          <w:color w:val="000000" w:themeColor="text1"/>
        </w:rPr>
        <w:t>All refunds due to the student will be refunded within thirty days. *If any changes have occurred in the University’s refund policy after a student enrolls, the University shall follow the terms of the refund policy that appears on the enrollment agreement signed by each student.</w:t>
      </w:r>
    </w:p>
    <w:p w14:paraId="1A066C50" w14:textId="77777777" w:rsidR="00283B0B" w:rsidRDefault="00283B0B" w:rsidP="00283B0B">
      <w:pPr>
        <w:pStyle w:val="Heading3"/>
        <w:spacing w:after="200"/>
      </w:pPr>
      <w:bookmarkStart w:id="2" w:name="_Toc224199698"/>
      <w:r w:rsidRPr="00146E64">
        <w:t>NEW STUDENT</w:t>
      </w:r>
      <w:r w:rsidRPr="071F3E78">
        <w:t>’</w:t>
      </w:r>
      <w:r>
        <w:t>S RIGHT TO CANCEL</w:t>
      </w:r>
      <w:bookmarkEnd w:id="2"/>
    </w:p>
    <w:p w14:paraId="0375EF8A" w14:textId="77777777" w:rsidR="00283B0B" w:rsidRPr="00477D0D" w:rsidRDefault="00283B0B" w:rsidP="00283B0B">
      <w:pPr>
        <w:rPr>
          <w:rFonts w:ascii="Calibri" w:hAnsi="Calibri" w:cs="Calibri"/>
          <w:sz w:val="20"/>
          <w:szCs w:val="20"/>
        </w:rPr>
      </w:pPr>
      <w:bookmarkStart w:id="3" w:name="_Hlk105397102"/>
      <w:r w:rsidRPr="00430917">
        <w:rPr>
          <w:rFonts w:ascii="Calibri" w:eastAsia="Calibri" w:hAnsi="Calibri" w:cs="Calibri"/>
          <w:sz w:val="20"/>
          <w:szCs w:val="20"/>
        </w:rPr>
        <w:t xml:space="preserve">In accordance with California law </w:t>
      </w:r>
      <w:r w:rsidRPr="00430917">
        <w:rPr>
          <w:rFonts w:ascii="Calibri" w:hAnsi="Calibri" w:cs="Calibri"/>
          <w:sz w:val="20"/>
          <w:szCs w:val="20"/>
        </w:rPr>
        <w:t xml:space="preserve">CMU abides by the following policy.  </w:t>
      </w:r>
      <w:r w:rsidRPr="00430917">
        <w:rPr>
          <w:rFonts w:ascii="Calibri" w:hAnsi="Calibri" w:cs="Calibri"/>
          <w:b/>
          <w:bCs/>
          <w:sz w:val="20"/>
          <w:szCs w:val="20"/>
        </w:rPr>
        <w:t>NEW STUDENTS’ RIGHT TO CANCEL</w:t>
      </w:r>
      <w:r w:rsidRPr="00430917">
        <w:rPr>
          <w:rFonts w:ascii="Calibri" w:hAnsi="Calibri" w:cs="Calibri"/>
          <w:sz w:val="20"/>
          <w:szCs w:val="20"/>
        </w:rPr>
        <w:t xml:space="preserve">: All tuition and Institutional </w:t>
      </w:r>
      <w:r w:rsidRPr="00477D0D">
        <w:rPr>
          <w:rFonts w:ascii="Calibri" w:hAnsi="Calibri" w:cs="Calibri"/>
          <w:sz w:val="20"/>
          <w:szCs w:val="20"/>
        </w:rPr>
        <w:t xml:space="preserve">fees are fully refundable upon cancellation of enrollment through attendance at the first-class session, or the </w:t>
      </w:r>
      <w:r>
        <w:rPr>
          <w:rFonts w:ascii="Calibri" w:hAnsi="Calibri" w:cs="Calibri"/>
          <w:sz w:val="20"/>
          <w:szCs w:val="20"/>
        </w:rPr>
        <w:t>fourteenth</w:t>
      </w:r>
      <w:r w:rsidRPr="00477D0D">
        <w:rPr>
          <w:rFonts w:ascii="Calibri" w:hAnsi="Calibri" w:cs="Calibri"/>
          <w:sz w:val="20"/>
          <w:szCs w:val="20"/>
        </w:rPr>
        <w:t xml:space="preserve"> (</w:t>
      </w:r>
      <w:r>
        <w:rPr>
          <w:rFonts w:ascii="Calibri" w:hAnsi="Calibri" w:cs="Calibri"/>
          <w:sz w:val="20"/>
          <w:szCs w:val="20"/>
        </w:rPr>
        <w:t>14</w:t>
      </w:r>
      <w:r w:rsidRPr="00477D0D">
        <w:rPr>
          <w:rFonts w:ascii="Calibri" w:hAnsi="Calibri" w:cs="Calibri"/>
          <w:sz w:val="20"/>
          <w:szCs w:val="20"/>
        </w:rPr>
        <w:t>) day of enrollment, whichever is later. This time frame is called “</w:t>
      </w:r>
      <w:r w:rsidRPr="00AF7423">
        <w:rPr>
          <w:rFonts w:ascii="Calibri" w:hAnsi="Calibri" w:cs="Calibri"/>
          <w:sz w:val="20"/>
          <w:szCs w:val="20"/>
        </w:rPr>
        <w:t xml:space="preserve">THE CANCELLATION PERIOD.” </w:t>
      </w:r>
    </w:p>
    <w:p w14:paraId="5E7336A1" w14:textId="77777777" w:rsidR="00283B0B" w:rsidRDefault="00283B0B" w:rsidP="00283B0B">
      <w:pPr>
        <w:pStyle w:val="NoSpacing"/>
        <w:jc w:val="both"/>
        <w:rPr>
          <w:color w:val="000000" w:themeColor="text1"/>
        </w:rPr>
      </w:pPr>
      <w:r w:rsidRPr="071F3E78">
        <w:rPr>
          <w:color w:val="000000" w:themeColor="text1"/>
        </w:rPr>
        <w:t xml:space="preserve">Students who cancel within </w:t>
      </w:r>
      <w:r w:rsidRPr="071F3E78">
        <w:rPr>
          <w:rStyle w:val="None"/>
          <w:color w:val="000000" w:themeColor="text1"/>
          <w:u w:val="single"/>
        </w:rPr>
        <w:t>THE CANCELLATION PERIOD</w:t>
      </w:r>
      <w:r w:rsidRPr="071F3E78">
        <w:rPr>
          <w:color w:val="000000" w:themeColor="text1"/>
        </w:rPr>
        <w:t xml:space="preserve"> will receive a refund of all tuition and all refundable fees paid on their behalf. </w:t>
      </w:r>
    </w:p>
    <w:bookmarkEnd w:id="3"/>
    <w:p w14:paraId="0503B2DB" w14:textId="77777777" w:rsidR="00283B0B" w:rsidRDefault="00283B0B" w:rsidP="00283B0B">
      <w:pPr>
        <w:pStyle w:val="NoSpacing"/>
        <w:jc w:val="both"/>
        <w:rPr>
          <w:color w:val="000000" w:themeColor="text1"/>
        </w:rPr>
      </w:pPr>
      <w:proofErr w:type="gramStart"/>
      <w:r w:rsidRPr="071F3E78">
        <w:rPr>
          <w:color w:val="000000" w:themeColor="text1"/>
        </w:rPr>
        <w:t>For the purpose of</w:t>
      </w:r>
      <w:proofErr w:type="gramEnd"/>
      <w:r w:rsidRPr="071F3E78">
        <w:rPr>
          <w:color w:val="000000" w:themeColor="text1"/>
        </w:rPr>
        <w:t xml:space="preserve"> determining the amount of a refund, the student notification of cancellation may be conveyed to the institution </w:t>
      </w:r>
      <w:r w:rsidRPr="00E35D8F">
        <w:rPr>
          <w:color w:val="auto"/>
        </w:rPr>
        <w:t xml:space="preserve">in any </w:t>
      </w:r>
      <w:r>
        <w:rPr>
          <w:color w:val="auto"/>
        </w:rPr>
        <w:t xml:space="preserve">written </w:t>
      </w:r>
      <w:r w:rsidRPr="00E35D8F">
        <w:rPr>
          <w:color w:val="auto"/>
        </w:rPr>
        <w:t>manner, such as email, or written notice or by submitting the Withdrawal Form available on the Moodle Platform</w:t>
      </w:r>
      <w:r w:rsidRPr="003B1714">
        <w:rPr>
          <w:color w:val="FF0000"/>
        </w:rPr>
        <w:t xml:space="preserve">. </w:t>
      </w:r>
      <w:r w:rsidRPr="001C508F">
        <w:rPr>
          <w:color w:val="auto"/>
        </w:rPr>
        <w:t xml:space="preserve">Emails should be sent to </w:t>
      </w:r>
      <w:hyperlink r:id="rId4" w:history="1">
        <w:r w:rsidRPr="00011127">
          <w:rPr>
            <w:rStyle w:val="Hyperlink"/>
          </w:rPr>
          <w:t>registrar@calmu.edu</w:t>
        </w:r>
      </w:hyperlink>
      <w:r>
        <w:rPr>
          <w:color w:val="FF0000"/>
        </w:rPr>
        <w:t xml:space="preserve">. </w:t>
      </w:r>
      <w:r w:rsidRPr="071F3E78">
        <w:rPr>
          <w:color w:val="000000" w:themeColor="text1"/>
        </w:rPr>
        <w:t>Cancellation is effective on the date the notice of cancellation is provided to the institution</w:t>
      </w:r>
      <w:r>
        <w:rPr>
          <w:color w:val="000000" w:themeColor="text1"/>
        </w:rPr>
        <w:t>.</w:t>
      </w:r>
      <w:r w:rsidRPr="071F3E78">
        <w:rPr>
          <w:color w:val="000000" w:themeColor="text1"/>
        </w:rPr>
        <w:t xml:space="preserve"> If the notice is sent</w:t>
      </w:r>
      <w:r>
        <w:rPr>
          <w:color w:val="000000" w:themeColor="text1"/>
        </w:rPr>
        <w:t xml:space="preserve"> via </w:t>
      </w:r>
      <w:proofErr w:type="gramStart"/>
      <w:r>
        <w:rPr>
          <w:color w:val="000000" w:themeColor="text1"/>
        </w:rPr>
        <w:t>letter</w:t>
      </w:r>
      <w:proofErr w:type="gramEnd"/>
      <w:r>
        <w:rPr>
          <w:color w:val="000000" w:themeColor="text1"/>
        </w:rPr>
        <w:t xml:space="preserve"> </w:t>
      </w:r>
      <w:r w:rsidRPr="071F3E78">
        <w:rPr>
          <w:color w:val="000000" w:themeColor="text1"/>
        </w:rPr>
        <w:t>it may be submitted to:  CMU, 3550 Camino Del Rio, N. Suite 208, San Di ego, CA 92108.</w:t>
      </w:r>
    </w:p>
    <w:p w14:paraId="79F13267" w14:textId="77777777" w:rsidR="00283B0B" w:rsidRDefault="00283B0B" w:rsidP="00283B0B">
      <w:pPr>
        <w:pStyle w:val="Heading3"/>
        <w:spacing w:after="200"/>
      </w:pPr>
      <w:bookmarkStart w:id="4" w:name="_Toc224199699"/>
      <w:r>
        <w:t>WITHDRAWING FROM THE UNIVERSITY AFTER THE CANCELLATION PERIOD</w:t>
      </w:r>
      <w:bookmarkEnd w:id="4"/>
      <w:r>
        <w:t xml:space="preserve"> </w:t>
      </w:r>
    </w:p>
    <w:p w14:paraId="3527981F" w14:textId="77777777" w:rsidR="00283B0B" w:rsidRDefault="00283B0B" w:rsidP="00283B0B">
      <w:pPr>
        <w:pStyle w:val="NoSpacing"/>
        <w:jc w:val="both"/>
        <w:rPr>
          <w:color w:val="000000" w:themeColor="text1"/>
        </w:rPr>
      </w:pPr>
      <w:r w:rsidRPr="071F3E78">
        <w:rPr>
          <w:color w:val="000000" w:themeColor="text1"/>
        </w:rPr>
        <w:t xml:space="preserve">After </w:t>
      </w:r>
      <w:r w:rsidRPr="071F3E78">
        <w:rPr>
          <w:rStyle w:val="None"/>
          <w:color w:val="000000" w:themeColor="text1"/>
          <w:u w:val="single"/>
        </w:rPr>
        <w:t>THE CANCELLATION PERIOD</w:t>
      </w:r>
      <w:r w:rsidRPr="071F3E78">
        <w:rPr>
          <w:color w:val="000000" w:themeColor="text1"/>
        </w:rPr>
        <w:t xml:space="preserve"> has passed, students have the right to withdraw from the University </w:t>
      </w:r>
      <w:r>
        <w:rPr>
          <w:color w:val="000000" w:themeColor="text1"/>
        </w:rPr>
        <w:t>in writing i.e. letter, email or by submitting the online Withdrawal Form available on the Moodle Platform.</w:t>
      </w:r>
      <w:r>
        <w:rPr>
          <w:rFonts w:ascii="Aptos" w:hAnsi="Aptos"/>
          <w:shd w:val="clear" w:color="auto" w:fill="FFFFFF"/>
        </w:rPr>
        <w:t xml:space="preserve">  Students who withdraw</w:t>
      </w:r>
      <w:r w:rsidRPr="071F3E78">
        <w:rPr>
          <w:color w:val="000000" w:themeColor="text1"/>
        </w:rPr>
        <w:t xml:space="preserve"> have the right to receive a pro</w:t>
      </w:r>
      <w:r>
        <w:rPr>
          <w:color w:val="000000" w:themeColor="text1"/>
        </w:rPr>
        <w:t xml:space="preserve"> </w:t>
      </w:r>
      <w:r w:rsidRPr="071F3E78">
        <w:rPr>
          <w:color w:val="000000" w:themeColor="text1"/>
        </w:rPr>
        <w:t xml:space="preserve">rata refund based on the refund table below. </w:t>
      </w:r>
    </w:p>
    <w:p w14:paraId="4B03BD18" w14:textId="77777777" w:rsidR="00283B0B" w:rsidRDefault="00283B0B" w:rsidP="00283B0B">
      <w:pPr>
        <w:spacing w:after="200" w:line="276" w:lineRule="auto"/>
        <w:jc w:val="both"/>
        <w:rPr>
          <w:rFonts w:ascii="Calibri" w:eastAsia="Calibri" w:hAnsi="Calibri" w:cs="Calibri"/>
          <w:color w:val="000000" w:themeColor="text1"/>
          <w:sz w:val="20"/>
          <w:szCs w:val="20"/>
        </w:rPr>
      </w:pPr>
      <w:r w:rsidRPr="071F3E78">
        <w:rPr>
          <w:rStyle w:val="None"/>
          <w:rFonts w:ascii="Calibri" w:eastAsia="Calibri" w:hAnsi="Calibri" w:cs="Calibri"/>
          <w:b/>
          <w:bCs/>
          <w:color w:val="000000" w:themeColor="text1"/>
          <w:sz w:val="20"/>
          <w:szCs w:val="20"/>
        </w:rPr>
        <w:t>WITHDRAWALS AND DISMISSALS</w:t>
      </w:r>
    </w:p>
    <w:p w14:paraId="697A27C5" w14:textId="77777777" w:rsidR="00283B0B" w:rsidRDefault="00283B0B" w:rsidP="00283B0B">
      <w:pPr>
        <w:pStyle w:val="NoSpacing"/>
        <w:jc w:val="both"/>
        <w:rPr>
          <w:color w:val="000000" w:themeColor="text1"/>
        </w:rPr>
      </w:pPr>
      <w:r w:rsidRPr="071F3E78">
        <w:rPr>
          <w:color w:val="000000" w:themeColor="text1"/>
        </w:rPr>
        <w:lastRenderedPageBreak/>
        <w:t xml:space="preserve">A student may be deemed to have withdrawn or been dismissed from the University when any of the following occurs: </w:t>
      </w:r>
    </w:p>
    <w:p w14:paraId="0E54998B" w14:textId="77777777" w:rsidR="00283B0B" w:rsidRDefault="00283B0B" w:rsidP="00283B0B">
      <w:pPr>
        <w:pStyle w:val="NoSpacing"/>
        <w:jc w:val="both"/>
        <w:rPr>
          <w:color w:val="000000" w:themeColor="text1"/>
        </w:rPr>
      </w:pPr>
      <w:r w:rsidRPr="071F3E78">
        <w:rPr>
          <w:color w:val="000000" w:themeColor="text1"/>
        </w:rPr>
        <w:t>Student notifies the University</w:t>
      </w:r>
      <w:r>
        <w:rPr>
          <w:color w:val="000000" w:themeColor="text1"/>
        </w:rPr>
        <w:t xml:space="preserve"> in writing</w:t>
      </w:r>
      <w:r w:rsidRPr="071F3E78">
        <w:rPr>
          <w:color w:val="000000" w:themeColor="text1"/>
        </w:rPr>
        <w:t xml:space="preserve"> of their intent to withdraw.</w:t>
      </w:r>
    </w:p>
    <w:p w14:paraId="5E932F54" w14:textId="77777777" w:rsidR="00283B0B" w:rsidRDefault="00283B0B" w:rsidP="00283B0B">
      <w:pPr>
        <w:pStyle w:val="NoSpacing"/>
        <w:jc w:val="both"/>
        <w:rPr>
          <w:color w:val="000000" w:themeColor="text1"/>
        </w:rPr>
      </w:pPr>
      <w:r w:rsidRPr="071F3E78">
        <w:rPr>
          <w:color w:val="000000" w:themeColor="text1"/>
        </w:rPr>
        <w:t>The school terminates the student’s enrollment.</w:t>
      </w:r>
    </w:p>
    <w:p w14:paraId="4F8B8E72" w14:textId="77777777" w:rsidR="00283B0B" w:rsidRDefault="00283B0B" w:rsidP="00283B0B">
      <w:pPr>
        <w:pStyle w:val="NoSpacing"/>
        <w:jc w:val="both"/>
        <w:rPr>
          <w:color w:val="000000" w:themeColor="text1"/>
        </w:rPr>
      </w:pPr>
      <w:r w:rsidRPr="071F3E78">
        <w:rPr>
          <w:color w:val="000000" w:themeColor="text1"/>
        </w:rPr>
        <w:t>Student fails to return from a leave of absence.</w:t>
      </w:r>
    </w:p>
    <w:p w14:paraId="37E47897" w14:textId="77777777" w:rsidR="00283B0B" w:rsidRDefault="00283B0B" w:rsidP="00283B0B">
      <w:pPr>
        <w:pStyle w:val="NoSpacing"/>
        <w:jc w:val="both"/>
        <w:rPr>
          <w:color w:val="000000" w:themeColor="text1"/>
        </w:rPr>
      </w:pPr>
      <w:r w:rsidRPr="071F3E78">
        <w:rPr>
          <w:color w:val="000000" w:themeColor="text1"/>
        </w:rPr>
        <w:t xml:space="preserve">A student fails to attend courses without an excused absence for 2 consecutive weeks.  In this case, the date of dismissal shall be deemed to be the last date of recorded activity. </w:t>
      </w:r>
    </w:p>
    <w:p w14:paraId="52F31624" w14:textId="77777777" w:rsidR="00283B0B" w:rsidRDefault="00283B0B" w:rsidP="00283B0B">
      <w:pPr>
        <w:spacing w:after="200" w:line="276" w:lineRule="auto"/>
        <w:ind w:left="720"/>
        <w:jc w:val="both"/>
        <w:rPr>
          <w:rFonts w:ascii="Calibri" w:eastAsia="Calibri" w:hAnsi="Calibri" w:cs="Calibri"/>
          <w:color w:val="000000" w:themeColor="text1"/>
          <w:sz w:val="20"/>
          <w:szCs w:val="20"/>
        </w:rPr>
      </w:pPr>
      <w:r w:rsidRPr="071F3E78">
        <w:rPr>
          <w:rStyle w:val="None"/>
          <w:rFonts w:ascii="Calibri" w:eastAsia="Calibri" w:hAnsi="Calibri" w:cs="Calibri"/>
          <w:b/>
          <w:bCs/>
          <w:color w:val="000000" w:themeColor="text1"/>
          <w:sz w:val="20"/>
          <w:szCs w:val="20"/>
        </w:rPr>
        <w:t>PLEASE NOTE:</w:t>
      </w:r>
      <w:r w:rsidRPr="071F3E78">
        <w:rPr>
          <w:rFonts w:ascii="Calibri" w:eastAsia="Calibri" w:hAnsi="Calibri" w:cs="Calibri"/>
          <w:color w:val="000000" w:themeColor="text1"/>
          <w:sz w:val="20"/>
          <w:szCs w:val="20"/>
        </w:rPr>
        <w:t xml:space="preserve">  </w:t>
      </w:r>
      <w:r w:rsidRPr="071F3E78">
        <w:rPr>
          <w:rStyle w:val="None"/>
          <w:rFonts w:ascii="Calibri" w:eastAsia="Calibri" w:hAnsi="Calibri" w:cs="Calibri"/>
          <w:b/>
          <w:bCs/>
          <w:color w:val="000000" w:themeColor="text1"/>
          <w:sz w:val="20"/>
          <w:szCs w:val="20"/>
        </w:rPr>
        <w:t xml:space="preserve">Depending on the circumstances, the University will determine if a failure to attend a course or courses may result in simply a withdrawal from the </w:t>
      </w:r>
      <w:proofErr w:type="gramStart"/>
      <w:r w:rsidRPr="071F3E78">
        <w:rPr>
          <w:rStyle w:val="None"/>
          <w:rFonts w:ascii="Calibri" w:eastAsia="Calibri" w:hAnsi="Calibri" w:cs="Calibri"/>
          <w:b/>
          <w:bCs/>
          <w:color w:val="000000" w:themeColor="text1"/>
          <w:sz w:val="20"/>
          <w:szCs w:val="20"/>
        </w:rPr>
        <w:t>particular course(s)</w:t>
      </w:r>
      <w:proofErr w:type="gramEnd"/>
      <w:r w:rsidRPr="071F3E78">
        <w:rPr>
          <w:rStyle w:val="None"/>
          <w:rFonts w:ascii="Calibri" w:eastAsia="Calibri" w:hAnsi="Calibri" w:cs="Calibri"/>
          <w:b/>
          <w:bCs/>
          <w:color w:val="000000" w:themeColor="text1"/>
          <w:sz w:val="20"/>
          <w:szCs w:val="20"/>
        </w:rPr>
        <w:t xml:space="preserve"> or a dismissal from the University.</w:t>
      </w:r>
    </w:p>
    <w:p w14:paraId="52A54263" w14:textId="77777777" w:rsidR="00283B0B" w:rsidRPr="00A056AC" w:rsidRDefault="00283B0B" w:rsidP="00283B0B">
      <w:pPr>
        <w:pStyle w:val="NoSpacing"/>
        <w:jc w:val="both"/>
        <w:rPr>
          <w:rStyle w:val="None"/>
          <w:color w:val="000000" w:themeColor="text1"/>
        </w:rPr>
      </w:pPr>
      <w:r w:rsidRPr="071F3E78">
        <w:rPr>
          <w:color w:val="000000" w:themeColor="text1"/>
        </w:rPr>
        <w:t>If any portion of the student’s tuition was paid from the proceeds of a government loan or program, then the refund will be sent to the lender or to the agency that guaranteed the loan. Any remaining refund amount will first be used to repay student financial aid programs from which the student received benefits in proportion to the amount of the benefits received. Any remaining amount will be paid to the student.</w:t>
      </w:r>
    </w:p>
    <w:p w14:paraId="28F0AB9B" w14:textId="77777777" w:rsidR="00283B0B" w:rsidRPr="00B61AE6" w:rsidRDefault="00283B0B" w:rsidP="00283B0B">
      <w:pPr>
        <w:pStyle w:val="xmsonormal"/>
        <w:spacing w:after="200" w:line="276" w:lineRule="auto"/>
        <w:jc w:val="both"/>
        <w:rPr>
          <w:rFonts w:ascii="Calibri" w:hAnsi="Calibri" w:cs="Calibri"/>
          <w:sz w:val="22"/>
          <w:szCs w:val="22"/>
        </w:rPr>
      </w:pPr>
      <w:r>
        <w:rPr>
          <w:rStyle w:val="xnone"/>
          <w:rFonts w:ascii="Calibri" w:hAnsi="Calibri" w:cs="Calibri"/>
          <w:b/>
          <w:bCs/>
          <w:color w:val="000000"/>
          <w:sz w:val="28"/>
          <w:szCs w:val="28"/>
        </w:rPr>
        <w:t xml:space="preserve">56 Day Pro Rata </w:t>
      </w:r>
      <w:r w:rsidRPr="003611FC">
        <w:rPr>
          <w:rStyle w:val="xnone"/>
          <w:rFonts w:ascii="Calibri" w:hAnsi="Calibri" w:cs="Calibri"/>
          <w:b/>
          <w:bCs/>
          <w:color w:val="000000"/>
          <w:sz w:val="28"/>
          <w:szCs w:val="28"/>
        </w:rPr>
        <w:t xml:space="preserve">Refund </w:t>
      </w:r>
      <w:r w:rsidRPr="00B61AE6">
        <w:rPr>
          <w:rStyle w:val="xnone"/>
          <w:rFonts w:ascii="Calibri" w:hAnsi="Calibri" w:cs="Calibri"/>
          <w:b/>
          <w:bCs/>
          <w:sz w:val="28"/>
          <w:szCs w:val="28"/>
        </w:rPr>
        <w:t xml:space="preserve">Policy – </w:t>
      </w:r>
      <w:r>
        <w:rPr>
          <w:rStyle w:val="xnone"/>
          <w:rFonts w:ascii="Calibri" w:hAnsi="Calibri" w:cs="Calibri"/>
          <w:b/>
          <w:bCs/>
          <w:sz w:val="28"/>
          <w:szCs w:val="28"/>
        </w:rPr>
        <w:t>Calculated Daily for 8 Weeks</w:t>
      </w:r>
    </w:p>
    <w:tbl>
      <w:tblPr>
        <w:tblW w:w="0" w:type="auto"/>
        <w:tblCellMar>
          <w:left w:w="0" w:type="dxa"/>
          <w:right w:w="0" w:type="dxa"/>
        </w:tblCellMar>
        <w:tblLook w:val="04A0" w:firstRow="1" w:lastRow="0" w:firstColumn="1" w:lastColumn="0" w:noHBand="0" w:noVBand="1"/>
      </w:tblPr>
      <w:tblGrid>
        <w:gridCol w:w="4130"/>
        <w:gridCol w:w="4230"/>
      </w:tblGrid>
      <w:tr w:rsidR="00283B0B" w:rsidRPr="00B61AE6" w14:paraId="137B017E" w14:textId="77777777" w:rsidTr="00A00DE5">
        <w:tc>
          <w:tcPr>
            <w:tcW w:w="4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F41268" w14:textId="77777777" w:rsidR="00283B0B" w:rsidRPr="005F40A0" w:rsidRDefault="00283B0B" w:rsidP="00A00DE5">
            <w:pPr>
              <w:pStyle w:val="xmsonormal"/>
              <w:rPr>
                <w:rFonts w:ascii="Calibri" w:hAnsi="Calibri" w:cs="Calibri"/>
                <w:b/>
                <w:bCs/>
                <w:sz w:val="20"/>
                <w:szCs w:val="20"/>
              </w:rPr>
            </w:pPr>
            <w:r w:rsidRPr="005F40A0">
              <w:rPr>
                <w:rFonts w:ascii="Calibri" w:hAnsi="Calibri" w:cs="Calibri"/>
                <w:b/>
                <w:bCs/>
                <w:sz w:val="20"/>
                <w:szCs w:val="20"/>
              </w:rPr>
              <w:t>Days 1-56</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2E2FE" w14:textId="77777777" w:rsidR="00283B0B" w:rsidRPr="00B61AE6" w:rsidRDefault="00283B0B" w:rsidP="00A00DE5">
            <w:pPr>
              <w:pStyle w:val="xmsonormal"/>
              <w:rPr>
                <w:rFonts w:ascii="Calibri" w:hAnsi="Calibri" w:cs="Calibri"/>
              </w:rPr>
            </w:pPr>
            <w:r w:rsidRPr="00B61AE6">
              <w:rPr>
                <w:rFonts w:ascii="Calibri" w:hAnsi="Calibri" w:cs="Calibri"/>
                <w:b/>
                <w:bCs/>
                <w:sz w:val="20"/>
                <w:szCs w:val="20"/>
                <w:bdr w:val="none" w:sz="0" w:space="0" w:color="auto" w:frame="1"/>
              </w:rPr>
              <w:t>Refund Amount</w:t>
            </w:r>
          </w:p>
        </w:tc>
      </w:tr>
      <w:tr w:rsidR="00283B0B" w:rsidRPr="00B61AE6" w14:paraId="1F430139"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502BB" w14:textId="77777777" w:rsidR="00283B0B" w:rsidRPr="00B61AE6" w:rsidRDefault="00283B0B" w:rsidP="00A00DE5">
            <w:pPr>
              <w:pStyle w:val="xmsonormal"/>
              <w:rPr>
                <w:rFonts w:ascii="Calibri" w:hAnsi="Calibri" w:cs="Calibri"/>
              </w:rPr>
            </w:pPr>
            <w:r w:rsidRPr="00B61AE6">
              <w:rPr>
                <w:rFonts w:ascii="Calibri" w:hAnsi="Calibri" w:cs="Calibri"/>
                <w:sz w:val="20"/>
                <w:szCs w:val="20"/>
                <w:bdr w:val="none" w:sz="0" w:space="0" w:color="auto" w:frame="1"/>
              </w:rPr>
              <w:t>(Days 1-</w:t>
            </w:r>
            <w:r>
              <w:rPr>
                <w:rFonts w:ascii="Calibri" w:hAnsi="Calibri" w:cs="Calibri"/>
                <w:sz w:val="20"/>
                <w:szCs w:val="20"/>
                <w:bdr w:val="none" w:sz="0" w:space="0" w:color="auto" w:frame="1"/>
              </w:rPr>
              <w:t>14</w:t>
            </w:r>
            <w:r w:rsidRPr="00B61AE6">
              <w:rPr>
                <w:rFonts w:ascii="Calibri" w:hAnsi="Calibri" w:cs="Calibri"/>
                <w:sz w:val="20"/>
                <w:szCs w:val="20"/>
                <w:bdr w:val="none" w:sz="0" w:space="0" w:color="auto" w:frame="1"/>
              </w:rPr>
              <w:t xml:space="preserve">) </w:t>
            </w:r>
            <w:r w:rsidRPr="00B61AE6">
              <w:rPr>
                <w:rFonts w:ascii="Calibri" w:hAnsi="Calibri" w:cs="Calibri"/>
                <w:sz w:val="20"/>
                <w:szCs w:val="20"/>
                <w:bdr w:val="none" w:sz="0" w:space="0" w:color="auto" w:frame="1"/>
              </w:rPr>
              <w:br/>
            </w:r>
            <w:r w:rsidRPr="00B61AE6">
              <w:rPr>
                <w:rFonts w:ascii="Calibri" w:hAnsi="Calibri" w:cs="Calibri"/>
                <w:b/>
                <w:bCs/>
                <w:sz w:val="20"/>
                <w:szCs w:val="20"/>
                <w:bdr w:val="none" w:sz="0" w:space="0" w:color="auto" w:frame="1"/>
              </w:rPr>
              <w:t>New Students   </w:t>
            </w:r>
            <w:r w:rsidRPr="00B61AE6">
              <w:rPr>
                <w:rFonts w:ascii="Calibri" w:hAnsi="Calibri" w:cs="Calibri"/>
                <w:sz w:val="20"/>
                <w:szCs w:val="20"/>
                <w:bdr w:val="none" w:sz="0" w:space="0" w:color="auto" w:frame="1"/>
              </w:rPr>
              <w:t>THE CANCELLATION PERIOD</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0276B679" w14:textId="77777777" w:rsidR="00283B0B" w:rsidRPr="00B61AE6" w:rsidRDefault="00283B0B" w:rsidP="00A00DE5">
            <w:pPr>
              <w:pStyle w:val="xmsonormal"/>
              <w:rPr>
                <w:rFonts w:ascii="Calibri" w:hAnsi="Calibri" w:cs="Calibri"/>
              </w:rPr>
            </w:pPr>
            <w:r w:rsidRPr="00B61AE6">
              <w:rPr>
                <w:rFonts w:ascii="Calibri" w:hAnsi="Calibri" w:cs="Calibri"/>
                <w:sz w:val="20"/>
                <w:szCs w:val="20"/>
                <w:bdr w:val="none" w:sz="0" w:space="0" w:color="auto" w:frame="1"/>
              </w:rPr>
              <w:t xml:space="preserve">100% Tuition and </w:t>
            </w:r>
            <w:r>
              <w:rPr>
                <w:rFonts w:ascii="Calibri" w:hAnsi="Calibri" w:cs="Calibri"/>
                <w:sz w:val="20"/>
                <w:szCs w:val="20"/>
                <w:bdr w:val="none" w:sz="0" w:space="0" w:color="auto" w:frame="1"/>
              </w:rPr>
              <w:t xml:space="preserve">100% of </w:t>
            </w:r>
            <w:r w:rsidRPr="00B61AE6">
              <w:rPr>
                <w:rFonts w:ascii="Calibri" w:hAnsi="Calibri" w:cs="Calibri"/>
                <w:sz w:val="20"/>
                <w:szCs w:val="20"/>
                <w:bdr w:val="none" w:sz="0" w:space="0" w:color="auto" w:frame="1"/>
              </w:rPr>
              <w:t xml:space="preserve">applicable </w:t>
            </w:r>
            <w:r>
              <w:rPr>
                <w:rFonts w:ascii="Calibri" w:hAnsi="Calibri" w:cs="Calibri"/>
                <w:sz w:val="20"/>
                <w:szCs w:val="20"/>
                <w:bdr w:val="none" w:sz="0" w:space="0" w:color="auto" w:frame="1"/>
              </w:rPr>
              <w:t xml:space="preserve">Non-Refundable </w:t>
            </w:r>
            <w:r w:rsidRPr="00B61AE6">
              <w:rPr>
                <w:rFonts w:ascii="Calibri" w:hAnsi="Calibri" w:cs="Calibri"/>
                <w:sz w:val="20"/>
                <w:szCs w:val="20"/>
                <w:bdr w:val="none" w:sz="0" w:space="0" w:color="auto" w:frame="1"/>
              </w:rPr>
              <w:t>Institutional fees</w:t>
            </w:r>
          </w:p>
        </w:tc>
      </w:tr>
      <w:tr w:rsidR="00283B0B" w:rsidRPr="00B61AE6" w14:paraId="7B73D25F"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2A333" w14:textId="77777777" w:rsidR="00283B0B" w:rsidRPr="00B8417A" w:rsidRDefault="00283B0B" w:rsidP="00A00DE5">
            <w:pPr>
              <w:pStyle w:val="xmsonormal"/>
              <w:rPr>
                <w:rFonts w:ascii="Calibri" w:hAnsi="Calibri" w:cs="Calibri"/>
              </w:rPr>
            </w:pPr>
            <w:r w:rsidRPr="00B61AE6">
              <w:rPr>
                <w:rFonts w:ascii="Calibri" w:hAnsi="Calibri" w:cs="Calibri"/>
                <w:sz w:val="20"/>
                <w:szCs w:val="20"/>
                <w:bdr w:val="none" w:sz="0" w:space="0" w:color="auto" w:frame="1"/>
              </w:rPr>
              <w:t>(Days 1-</w:t>
            </w:r>
            <w:r>
              <w:rPr>
                <w:rFonts w:ascii="Calibri" w:hAnsi="Calibri" w:cs="Calibri"/>
                <w:sz w:val="20"/>
                <w:szCs w:val="20"/>
                <w:bdr w:val="none" w:sz="0" w:space="0" w:color="auto" w:frame="1"/>
              </w:rPr>
              <w:t>14</w:t>
            </w:r>
            <w:r w:rsidRPr="00B61AE6">
              <w:rPr>
                <w:rFonts w:ascii="Calibri" w:hAnsi="Calibri" w:cs="Calibri"/>
                <w:sz w:val="20"/>
                <w:szCs w:val="20"/>
                <w:bdr w:val="none" w:sz="0" w:space="0" w:color="auto" w:frame="1"/>
              </w:rPr>
              <w:t>)</w:t>
            </w:r>
            <w:r>
              <w:rPr>
                <w:rFonts w:ascii="Calibri" w:hAnsi="Calibri" w:cs="Calibri"/>
                <w:sz w:val="20"/>
                <w:szCs w:val="20"/>
                <w:bdr w:val="none" w:sz="0" w:space="0" w:color="auto" w:frame="1"/>
              </w:rPr>
              <w:t xml:space="preserve"> </w:t>
            </w:r>
            <w:r w:rsidRPr="00B61AE6">
              <w:rPr>
                <w:rFonts w:ascii="Calibri" w:hAnsi="Calibri" w:cs="Calibri"/>
                <w:b/>
                <w:bCs/>
                <w:sz w:val="20"/>
                <w:szCs w:val="20"/>
                <w:bdr w:val="none" w:sz="0" w:space="0" w:color="auto" w:frame="1"/>
              </w:rPr>
              <w:t>Continuing Students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5C8BD4E9" w14:textId="77777777" w:rsidR="00283B0B" w:rsidRPr="00B61AE6" w:rsidRDefault="00283B0B" w:rsidP="00A00DE5">
            <w:pPr>
              <w:pStyle w:val="xmsonormal"/>
              <w:rPr>
                <w:rFonts w:ascii="Calibri" w:hAnsi="Calibri" w:cs="Calibri"/>
              </w:rPr>
            </w:pPr>
            <w:r w:rsidRPr="00B61AE6">
              <w:rPr>
                <w:rFonts w:ascii="Calibri" w:hAnsi="Calibri" w:cs="Calibri"/>
                <w:sz w:val="20"/>
                <w:szCs w:val="20"/>
                <w:bdr w:val="none" w:sz="0" w:space="0" w:color="auto" w:frame="1"/>
              </w:rPr>
              <w:t xml:space="preserve">100% Tuition </w:t>
            </w:r>
            <w:r w:rsidRPr="00B61AE6">
              <w:rPr>
                <w:rFonts w:ascii="Calibri" w:hAnsi="Calibri" w:cs="Calibri"/>
                <w:b/>
                <w:bCs/>
                <w:sz w:val="20"/>
                <w:szCs w:val="20"/>
                <w:bdr w:val="none" w:sz="0" w:space="0" w:color="auto" w:frame="1"/>
              </w:rPr>
              <w:t>minus</w:t>
            </w:r>
            <w:r w:rsidRPr="00B61AE6">
              <w:rPr>
                <w:rFonts w:ascii="Calibri" w:hAnsi="Calibri" w:cs="Calibri"/>
                <w:sz w:val="20"/>
                <w:szCs w:val="20"/>
                <w:bdr w:val="none" w:sz="0" w:space="0" w:color="auto" w:frame="1"/>
              </w:rPr>
              <w:t xml:space="preserve"> applicable Institutional fees </w:t>
            </w:r>
          </w:p>
        </w:tc>
      </w:tr>
      <w:tr w:rsidR="00283B0B" w:rsidRPr="00B61AE6" w14:paraId="75A42087"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5A7DA6"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15</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1B931BF4"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73</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4969FF5A"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0C06C"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16</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4A62BFEF"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71</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651A7931"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5FD23"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17</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37CC83D"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70</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6FC63B97"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84401"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1</w:t>
            </w:r>
            <w:r w:rsidRPr="00C57311">
              <w:rPr>
                <w:rFonts w:ascii="Calibri" w:hAnsi="Calibri" w:cs="Calibri"/>
                <w:sz w:val="20"/>
                <w:szCs w:val="20"/>
              </w:rPr>
              <w:t>8</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945A48B"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68</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74ED8507"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8FA8E"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19</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5EE0E63C"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66</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657AB49D"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1559B3"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20</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691F011D"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64</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24DCBD41"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FC746"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21</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6E3C92E8"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63</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07B87F48"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51A8A"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22</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32E7F541"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61</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775591BC"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79744"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23</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7472E8B0"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59</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01C2D78D"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C4C56C"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24</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1FD677E9"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57</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3BE633F3"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D3EEA7"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25</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1F773984"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55</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052ED748"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3D78F"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26</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56513A1A"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54</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769C6A52"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05A4D8"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27</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091DB73"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52</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19E0D105"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A7B7AF"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28</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623EAF88"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50</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64A71255"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BF73C6"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29</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BC94D4B"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48</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7F15222F"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7729C8"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30</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E8AD4DF"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46</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10640EFA"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CD6799" w14:textId="77777777" w:rsidR="00283B0B" w:rsidRPr="00B61AE6" w:rsidRDefault="00283B0B" w:rsidP="00A00DE5">
            <w:pPr>
              <w:pStyle w:val="xmsonormal"/>
              <w:rPr>
                <w:rFonts w:ascii="Calibri" w:hAnsi="Calibri" w:cs="Calibri"/>
                <w:sz w:val="20"/>
                <w:szCs w:val="20"/>
                <w:bdr w:val="none" w:sz="0" w:space="0" w:color="auto" w:frame="1"/>
              </w:rPr>
            </w:pPr>
            <w:r w:rsidRPr="00C57311">
              <w:rPr>
                <w:rFonts w:ascii="Calibri" w:hAnsi="Calibri" w:cs="Calibri"/>
                <w:sz w:val="20"/>
                <w:szCs w:val="20"/>
              </w:rPr>
              <w:t xml:space="preserve">Day </w:t>
            </w:r>
            <w:r>
              <w:rPr>
                <w:rFonts w:ascii="Calibri" w:hAnsi="Calibri" w:cs="Calibri"/>
                <w:sz w:val="20"/>
                <w:szCs w:val="20"/>
              </w:rPr>
              <w:t>31</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B0C429B"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45</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68C8A492"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F380D" w14:textId="77777777" w:rsidR="00283B0B" w:rsidRPr="00C57311" w:rsidRDefault="00283B0B" w:rsidP="00A00DE5">
            <w:pPr>
              <w:pStyle w:val="xmsonormal"/>
              <w:rPr>
                <w:rFonts w:ascii="Calibri" w:hAnsi="Calibri" w:cs="Calibri"/>
                <w:sz w:val="20"/>
                <w:szCs w:val="20"/>
              </w:rPr>
            </w:pPr>
            <w:r w:rsidRPr="00610504">
              <w:rPr>
                <w:rFonts w:ascii="Calibri" w:hAnsi="Calibri" w:cs="Calibri"/>
                <w:sz w:val="20"/>
                <w:szCs w:val="20"/>
              </w:rPr>
              <w:t>Day 3</w:t>
            </w:r>
            <w:r>
              <w:rPr>
                <w:rFonts w:ascii="Calibri" w:hAnsi="Calibri" w:cs="Calibri"/>
                <w:sz w:val="20"/>
                <w:szCs w:val="20"/>
              </w:rPr>
              <w:t>2</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1C364382"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43</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7CB98BBA"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E66C7" w14:textId="77777777" w:rsidR="00283B0B" w:rsidRPr="00C57311" w:rsidRDefault="00283B0B" w:rsidP="00A00DE5">
            <w:pPr>
              <w:pStyle w:val="xmsonormal"/>
              <w:rPr>
                <w:rFonts w:ascii="Calibri" w:hAnsi="Calibri" w:cs="Calibri"/>
                <w:sz w:val="20"/>
                <w:szCs w:val="20"/>
              </w:rPr>
            </w:pPr>
            <w:r w:rsidRPr="00610504">
              <w:rPr>
                <w:rFonts w:ascii="Calibri" w:hAnsi="Calibri" w:cs="Calibri"/>
                <w:sz w:val="20"/>
                <w:szCs w:val="20"/>
              </w:rPr>
              <w:t>Day 3</w:t>
            </w:r>
            <w:r>
              <w:rPr>
                <w:rFonts w:ascii="Calibri" w:hAnsi="Calibri" w:cs="Calibri"/>
                <w:sz w:val="20"/>
                <w:szCs w:val="20"/>
              </w:rPr>
              <w:t>3</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6499D627" w14:textId="77777777" w:rsidR="00283B0B" w:rsidRPr="00DB60D1" w:rsidRDefault="00283B0B" w:rsidP="00A00DE5">
            <w:pPr>
              <w:pStyle w:val="xmsonormal"/>
              <w:rPr>
                <w:rFonts w:ascii="Calibri" w:hAnsi="Calibri" w:cs="Calibri"/>
                <w:sz w:val="20"/>
                <w:szCs w:val="20"/>
                <w:bdr w:val="none" w:sz="0" w:space="0" w:color="auto" w:frame="1"/>
              </w:rPr>
            </w:pPr>
            <w:r>
              <w:rPr>
                <w:rFonts w:ascii="Calibri" w:hAnsi="Calibri" w:cs="Calibri"/>
                <w:sz w:val="20"/>
                <w:szCs w:val="20"/>
              </w:rPr>
              <w:t>41</w:t>
            </w:r>
            <w:r w:rsidRPr="0046582C">
              <w:rPr>
                <w:rFonts w:ascii="Calibri" w:hAnsi="Calibri" w:cs="Calibri"/>
                <w:sz w:val="20"/>
                <w:szCs w:val="20"/>
              </w:rPr>
              <w:t>% of Tuition</w:t>
            </w:r>
            <w:r>
              <w:rPr>
                <w:rFonts w:ascii="Calibri" w:hAnsi="Calibri" w:cs="Calibri"/>
                <w:sz w:val="20"/>
                <w:szCs w:val="20"/>
              </w:rPr>
              <w:t xml:space="preserve"> 0% of fees</w:t>
            </w:r>
          </w:p>
        </w:tc>
      </w:tr>
      <w:tr w:rsidR="00283B0B" w:rsidRPr="00B61AE6" w14:paraId="533FE6BD" w14:textId="77777777" w:rsidTr="00A00DE5">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25E8B" w14:textId="77777777" w:rsidR="00283B0B" w:rsidRPr="00B61AE6" w:rsidRDefault="00283B0B" w:rsidP="00A00DE5">
            <w:pPr>
              <w:pStyle w:val="xmsonormal"/>
              <w:rPr>
                <w:rFonts w:ascii="Calibri" w:hAnsi="Calibri" w:cs="Calibri"/>
              </w:rPr>
            </w:pPr>
            <w:r>
              <w:rPr>
                <w:rFonts w:ascii="Calibri" w:hAnsi="Calibri" w:cs="Calibri"/>
                <w:sz w:val="20"/>
                <w:szCs w:val="20"/>
                <w:bdr w:val="none" w:sz="0" w:space="0" w:color="auto" w:frame="1"/>
              </w:rPr>
              <w:t xml:space="preserve">Day 34 or later </w:t>
            </w:r>
            <w:r w:rsidRPr="00B61AE6">
              <w:rPr>
                <w:rFonts w:ascii="Calibri" w:hAnsi="Calibri" w:cs="Calibri"/>
                <w:sz w:val="20"/>
                <w:szCs w:val="20"/>
                <w:bdr w:val="none" w:sz="0" w:space="0" w:color="auto" w:frame="1"/>
              </w:rPr>
              <w:t>(Days 3</w:t>
            </w:r>
            <w:r>
              <w:rPr>
                <w:rFonts w:ascii="Calibri" w:hAnsi="Calibri" w:cs="Calibri"/>
                <w:sz w:val="20"/>
                <w:szCs w:val="20"/>
                <w:bdr w:val="none" w:sz="0" w:space="0" w:color="auto" w:frame="1"/>
              </w:rPr>
              <w:t>4 to 56)</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286203FE" w14:textId="77777777" w:rsidR="00283B0B" w:rsidRPr="00B61AE6" w:rsidRDefault="00283B0B" w:rsidP="00A00DE5">
            <w:pPr>
              <w:pStyle w:val="xmsonormal"/>
              <w:rPr>
                <w:rFonts w:ascii="Calibri" w:hAnsi="Calibri" w:cs="Calibri"/>
              </w:rPr>
            </w:pPr>
            <w:r>
              <w:rPr>
                <w:rFonts w:ascii="Calibri" w:hAnsi="Calibri" w:cs="Calibri"/>
                <w:sz w:val="20"/>
                <w:szCs w:val="20"/>
                <w:bdr w:val="none" w:sz="0" w:space="0" w:color="auto" w:frame="1"/>
              </w:rPr>
              <w:t xml:space="preserve">&lt;40% = </w:t>
            </w:r>
            <w:r w:rsidRPr="00B61AE6">
              <w:rPr>
                <w:rFonts w:ascii="Calibri" w:hAnsi="Calibri" w:cs="Calibri"/>
                <w:sz w:val="20"/>
                <w:szCs w:val="20"/>
                <w:bdr w:val="none" w:sz="0" w:space="0" w:color="auto" w:frame="1"/>
              </w:rPr>
              <w:t>0%</w:t>
            </w:r>
            <w:r>
              <w:rPr>
                <w:rFonts w:ascii="Calibri" w:hAnsi="Calibri" w:cs="Calibri"/>
                <w:sz w:val="20"/>
                <w:szCs w:val="20"/>
                <w:bdr w:val="none" w:sz="0" w:space="0" w:color="auto" w:frame="1"/>
              </w:rPr>
              <w:t xml:space="preserve"> </w:t>
            </w:r>
            <w:proofErr w:type="gramStart"/>
            <w:r>
              <w:rPr>
                <w:rFonts w:ascii="Calibri" w:hAnsi="Calibri" w:cs="Calibri"/>
                <w:sz w:val="20"/>
                <w:szCs w:val="20"/>
                <w:bdr w:val="none" w:sz="0" w:space="0" w:color="auto" w:frame="1"/>
              </w:rPr>
              <w:t xml:space="preserve">of </w:t>
            </w:r>
            <w:r w:rsidRPr="00B61AE6">
              <w:rPr>
                <w:rFonts w:ascii="Calibri" w:hAnsi="Calibri" w:cs="Calibri"/>
                <w:sz w:val="20"/>
                <w:szCs w:val="20"/>
                <w:bdr w:val="none" w:sz="0" w:space="0" w:color="auto" w:frame="1"/>
              </w:rPr>
              <w:t xml:space="preserve"> Tuition</w:t>
            </w:r>
            <w:proofErr w:type="gramEnd"/>
            <w:r w:rsidRPr="00B61AE6">
              <w:rPr>
                <w:rFonts w:ascii="Calibri" w:hAnsi="Calibri" w:cs="Calibri"/>
                <w:sz w:val="20"/>
                <w:szCs w:val="20"/>
                <w:bdr w:val="none" w:sz="0" w:space="0" w:color="auto" w:frame="1"/>
              </w:rPr>
              <w:t xml:space="preserve"> </w:t>
            </w:r>
            <w:r>
              <w:rPr>
                <w:rFonts w:ascii="Calibri" w:hAnsi="Calibri" w:cs="Calibri"/>
                <w:sz w:val="20"/>
                <w:szCs w:val="20"/>
              </w:rPr>
              <w:t>0% of fees</w:t>
            </w:r>
          </w:p>
        </w:tc>
      </w:tr>
    </w:tbl>
    <w:p w14:paraId="5583B4BB" w14:textId="77777777" w:rsidR="00283B0B" w:rsidRPr="00B61AE6" w:rsidRDefault="00283B0B" w:rsidP="00283B0B">
      <w:pPr>
        <w:spacing w:after="200"/>
        <w:jc w:val="both"/>
        <w:rPr>
          <w:rFonts w:ascii="Calibri" w:eastAsia="Calibri" w:hAnsi="Calibri" w:cs="Calibri"/>
          <w:sz w:val="12"/>
          <w:szCs w:val="12"/>
        </w:rPr>
      </w:pPr>
    </w:p>
    <w:p w14:paraId="38B93C21" w14:textId="77777777" w:rsidR="00283B0B" w:rsidRPr="00B61AE6" w:rsidRDefault="00283B0B" w:rsidP="00283B0B">
      <w:pPr>
        <w:pStyle w:val="xmsonormal"/>
        <w:spacing w:line="276" w:lineRule="auto"/>
        <w:jc w:val="both"/>
        <w:rPr>
          <w:rFonts w:ascii="Calibri" w:hAnsi="Calibri" w:cs="Calibri"/>
          <w:sz w:val="22"/>
          <w:szCs w:val="22"/>
        </w:rPr>
      </w:pPr>
      <w:r w:rsidRPr="00B61AE6">
        <w:rPr>
          <w:rStyle w:val="xnone"/>
          <w:rFonts w:ascii="Calibri" w:hAnsi="Calibri" w:cs="Calibri"/>
          <w:b/>
          <w:bCs/>
          <w:sz w:val="28"/>
          <w:szCs w:val="28"/>
        </w:rPr>
        <w:lastRenderedPageBreak/>
        <w:t>List of Applicable Refundable Institutional Fees During THE CANCELLATION PERIOD</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21"/>
        <w:gridCol w:w="5229"/>
      </w:tblGrid>
      <w:tr w:rsidR="00283B0B" w:rsidRPr="00B61AE6" w14:paraId="028849CA" w14:textId="77777777" w:rsidTr="00A00DE5">
        <w:tc>
          <w:tcPr>
            <w:tcW w:w="4312" w:type="dxa"/>
            <w:tcMar>
              <w:top w:w="0" w:type="dxa"/>
              <w:left w:w="108" w:type="dxa"/>
              <w:bottom w:w="0" w:type="dxa"/>
              <w:right w:w="108" w:type="dxa"/>
            </w:tcMar>
            <w:hideMark/>
          </w:tcPr>
          <w:p w14:paraId="3544A1CB" w14:textId="77777777" w:rsidR="00283B0B" w:rsidRPr="00B61AE6" w:rsidRDefault="00283B0B" w:rsidP="00A00DE5">
            <w:pPr>
              <w:pStyle w:val="xmsonormal"/>
              <w:rPr>
                <w:rFonts w:ascii="Calibri" w:hAnsi="Calibri" w:cs="Calibri"/>
                <w:b/>
                <w:bCs/>
              </w:rPr>
            </w:pPr>
            <w:r w:rsidRPr="00B61AE6">
              <w:rPr>
                <w:rFonts w:ascii="Calibri" w:hAnsi="Calibri" w:cs="Calibri"/>
                <w:b/>
                <w:bCs/>
                <w:sz w:val="20"/>
                <w:szCs w:val="20"/>
                <w:bdr w:val="none" w:sz="0" w:space="0" w:color="auto" w:frame="1"/>
              </w:rPr>
              <w:t>Fee</w:t>
            </w:r>
          </w:p>
        </w:tc>
        <w:tc>
          <w:tcPr>
            <w:tcW w:w="5493" w:type="dxa"/>
            <w:tcMar>
              <w:top w:w="0" w:type="dxa"/>
              <w:left w:w="108" w:type="dxa"/>
              <w:bottom w:w="0" w:type="dxa"/>
              <w:right w:w="108" w:type="dxa"/>
            </w:tcMar>
            <w:hideMark/>
          </w:tcPr>
          <w:p w14:paraId="24FFC07D" w14:textId="77777777" w:rsidR="00283B0B" w:rsidRPr="00B61AE6" w:rsidRDefault="00283B0B" w:rsidP="00A00DE5">
            <w:pPr>
              <w:pStyle w:val="xmsonormal"/>
              <w:rPr>
                <w:rFonts w:ascii="Calibri" w:hAnsi="Calibri" w:cs="Calibri"/>
                <w:b/>
                <w:bCs/>
              </w:rPr>
            </w:pPr>
            <w:r w:rsidRPr="00B61AE6">
              <w:rPr>
                <w:rFonts w:ascii="Calibri" w:hAnsi="Calibri" w:cs="Calibri"/>
                <w:b/>
                <w:bCs/>
                <w:sz w:val="20"/>
                <w:szCs w:val="20"/>
                <w:bdr w:val="none" w:sz="0" w:space="0" w:color="auto" w:frame="1"/>
              </w:rPr>
              <w:t xml:space="preserve">Description </w:t>
            </w:r>
          </w:p>
        </w:tc>
      </w:tr>
      <w:tr w:rsidR="00283B0B" w:rsidRPr="00B61AE6" w14:paraId="30950DD5" w14:textId="77777777" w:rsidTr="00A00DE5">
        <w:tc>
          <w:tcPr>
            <w:tcW w:w="4312" w:type="dxa"/>
            <w:tcMar>
              <w:top w:w="0" w:type="dxa"/>
              <w:left w:w="108" w:type="dxa"/>
              <w:bottom w:w="0" w:type="dxa"/>
              <w:right w:w="108" w:type="dxa"/>
            </w:tcMar>
            <w:hideMark/>
          </w:tcPr>
          <w:p w14:paraId="41837DB5" w14:textId="77777777" w:rsidR="00283B0B" w:rsidRPr="00B61AE6" w:rsidRDefault="00283B0B" w:rsidP="00A00DE5">
            <w:pPr>
              <w:pStyle w:val="xxmsonormal"/>
            </w:pPr>
            <w:r w:rsidRPr="00B61AE6">
              <w:rPr>
                <w:sz w:val="20"/>
                <w:szCs w:val="20"/>
                <w:bdr w:val="none" w:sz="0" w:space="0" w:color="auto" w:frame="1"/>
              </w:rPr>
              <w:t>Resource Information Technology Fee</w:t>
            </w:r>
          </w:p>
        </w:tc>
        <w:tc>
          <w:tcPr>
            <w:tcW w:w="5493" w:type="dxa"/>
            <w:tcMar>
              <w:top w:w="0" w:type="dxa"/>
              <w:left w:w="108" w:type="dxa"/>
              <w:bottom w:w="0" w:type="dxa"/>
              <w:right w:w="108" w:type="dxa"/>
            </w:tcMar>
            <w:hideMark/>
          </w:tcPr>
          <w:p w14:paraId="6C7A72DA" w14:textId="77777777" w:rsidR="00283B0B" w:rsidRPr="00B61AE6" w:rsidRDefault="00283B0B" w:rsidP="00A00DE5">
            <w:pPr>
              <w:pStyle w:val="xmsonormal"/>
              <w:rPr>
                <w:rFonts w:ascii="Calibri" w:hAnsi="Calibri" w:cs="Calibri"/>
              </w:rPr>
            </w:pPr>
            <w:r w:rsidRPr="00B61AE6">
              <w:rPr>
                <w:rFonts w:ascii="Calibri" w:hAnsi="Calibri" w:cs="Calibri"/>
                <w:sz w:val="20"/>
                <w:szCs w:val="20"/>
                <w:bdr w:val="none" w:sz="0" w:space="0" w:color="auto" w:frame="1"/>
              </w:rPr>
              <w:t>Annual fee at the undergraduate, master and doctorate degree program levels.</w:t>
            </w:r>
          </w:p>
        </w:tc>
      </w:tr>
      <w:tr w:rsidR="00283B0B" w:rsidRPr="00B61AE6" w14:paraId="3C5185E5" w14:textId="77777777" w:rsidTr="00A00DE5">
        <w:tc>
          <w:tcPr>
            <w:tcW w:w="4312" w:type="dxa"/>
            <w:tcMar>
              <w:top w:w="0" w:type="dxa"/>
              <w:left w:w="108" w:type="dxa"/>
              <w:bottom w:w="0" w:type="dxa"/>
              <w:right w:w="108" w:type="dxa"/>
            </w:tcMar>
            <w:hideMark/>
          </w:tcPr>
          <w:p w14:paraId="614068F0" w14:textId="77777777" w:rsidR="00283B0B" w:rsidRPr="00B61AE6" w:rsidRDefault="00283B0B" w:rsidP="00A00DE5">
            <w:pPr>
              <w:pStyle w:val="xxmsonormal"/>
              <w:rPr>
                <w:sz w:val="20"/>
                <w:szCs w:val="20"/>
              </w:rPr>
            </w:pPr>
            <w:r w:rsidRPr="00B61AE6">
              <w:rPr>
                <w:sz w:val="20"/>
                <w:szCs w:val="20"/>
              </w:rPr>
              <w:t>Extracurricular Athletic Development Fee</w:t>
            </w:r>
          </w:p>
        </w:tc>
        <w:tc>
          <w:tcPr>
            <w:tcW w:w="5493" w:type="dxa"/>
            <w:tcMar>
              <w:top w:w="0" w:type="dxa"/>
              <w:left w:w="108" w:type="dxa"/>
              <w:bottom w:w="0" w:type="dxa"/>
              <w:right w:w="108" w:type="dxa"/>
            </w:tcMar>
            <w:hideMark/>
          </w:tcPr>
          <w:p w14:paraId="7F06A0BE" w14:textId="77777777" w:rsidR="00283B0B" w:rsidRPr="00B61AE6" w:rsidRDefault="00283B0B" w:rsidP="00A00DE5">
            <w:pPr>
              <w:pStyle w:val="xmsonormal"/>
              <w:rPr>
                <w:rFonts w:ascii="Calibri" w:hAnsi="Calibri" w:cs="Calibri"/>
              </w:rPr>
            </w:pPr>
            <w:r w:rsidRPr="00B61AE6">
              <w:rPr>
                <w:rFonts w:ascii="Calibri" w:hAnsi="Calibri" w:cs="Calibri"/>
                <w:b/>
                <w:bCs/>
                <w:sz w:val="20"/>
                <w:szCs w:val="20"/>
                <w:u w:val="single"/>
              </w:rPr>
              <w:t>Participating Extracurricular Athletic Students Only</w:t>
            </w:r>
            <w:r w:rsidRPr="00B61AE6">
              <w:rPr>
                <w:rFonts w:ascii="Calibri" w:hAnsi="Calibri" w:cs="Calibri"/>
                <w:sz w:val="20"/>
                <w:szCs w:val="20"/>
              </w:rPr>
              <w:t>: Funds all aspects and costs of expenses for the development, and maintenance of the University’s extracurricular athletic programs.</w:t>
            </w:r>
          </w:p>
        </w:tc>
      </w:tr>
    </w:tbl>
    <w:p w14:paraId="1E8A792F" w14:textId="77777777" w:rsidR="00283B0B" w:rsidRPr="007560D9" w:rsidRDefault="00283B0B" w:rsidP="00283B0B">
      <w:pPr>
        <w:pStyle w:val="Heading3"/>
      </w:pPr>
      <w:bookmarkStart w:id="5" w:name="_Toc224199700"/>
      <w:r w:rsidRPr="007560D9">
        <w:rPr>
          <w:rStyle w:val="None"/>
        </w:rPr>
        <w:t>SAMPLE REFUND CALCULATION</w:t>
      </w:r>
      <w:bookmarkEnd w:id="5"/>
      <w:r w:rsidRPr="007560D9">
        <w:rPr>
          <w:rStyle w:val="None"/>
        </w:rPr>
        <w:t xml:space="preserve"> </w:t>
      </w:r>
    </w:p>
    <w:p w14:paraId="4157D57E" w14:textId="77777777" w:rsidR="00283B0B" w:rsidRDefault="00283B0B" w:rsidP="00283B0B">
      <w:pPr>
        <w:rPr>
          <w:rFonts w:ascii="Calibri" w:hAnsi="Calibri" w:cs="Calibri"/>
          <w:b/>
          <w:bCs/>
          <w:sz w:val="20"/>
          <w:szCs w:val="20"/>
        </w:rPr>
      </w:pPr>
      <w:r>
        <w:rPr>
          <w:rFonts w:ascii="Calibri" w:hAnsi="Calibri" w:cs="Calibri"/>
          <w:b/>
          <w:bCs/>
          <w:sz w:val="20"/>
          <w:szCs w:val="20"/>
        </w:rPr>
        <w:t xml:space="preserve">Undergraduate Degree </w:t>
      </w:r>
      <w:r w:rsidRPr="002367AD">
        <w:rPr>
          <w:rFonts w:ascii="Calibri" w:hAnsi="Calibri" w:cs="Calibri"/>
          <w:b/>
          <w:bCs/>
          <w:sz w:val="20"/>
          <w:szCs w:val="20"/>
        </w:rPr>
        <w:t>Sample Refund Calculation</w:t>
      </w:r>
    </w:p>
    <w:p w14:paraId="61A61F4F" w14:textId="77777777" w:rsidR="00283B0B" w:rsidRPr="002367AD" w:rsidRDefault="00283B0B" w:rsidP="00283B0B">
      <w:pPr>
        <w:rPr>
          <w:rFonts w:ascii="Calibri" w:hAnsi="Calibri" w:cs="Calibri"/>
          <w:b/>
          <w:bCs/>
          <w:sz w:val="20"/>
          <w:szCs w:val="20"/>
        </w:rPr>
      </w:pPr>
    </w:p>
    <w:p w14:paraId="3D0C000D" w14:textId="77777777" w:rsidR="00283B0B" w:rsidRPr="00962534" w:rsidRDefault="00283B0B" w:rsidP="00283B0B">
      <w:pPr>
        <w:pStyle w:val="xxmsonormal"/>
        <w:rPr>
          <w:sz w:val="20"/>
          <w:szCs w:val="20"/>
        </w:rPr>
      </w:pPr>
      <w:r>
        <w:rPr>
          <w:sz w:val="20"/>
          <w:szCs w:val="20"/>
        </w:rPr>
        <w:t xml:space="preserve">If an </w:t>
      </w:r>
      <w:proofErr w:type="gramStart"/>
      <w:r>
        <w:rPr>
          <w:sz w:val="20"/>
          <w:szCs w:val="20"/>
        </w:rPr>
        <w:t>Associate or Bachelor’s</w:t>
      </w:r>
      <w:proofErr w:type="gramEnd"/>
      <w:r>
        <w:rPr>
          <w:sz w:val="20"/>
          <w:szCs w:val="20"/>
        </w:rPr>
        <w:t xml:space="preserve"> degree student withdraws on </w:t>
      </w:r>
      <w:r>
        <w:rPr>
          <w:b/>
          <w:bCs/>
          <w:sz w:val="20"/>
          <w:szCs w:val="20"/>
        </w:rPr>
        <w:t>day 3</w:t>
      </w:r>
      <w:r>
        <w:rPr>
          <w:sz w:val="20"/>
          <w:szCs w:val="20"/>
        </w:rPr>
        <w:t xml:space="preserve"> of their</w:t>
      </w:r>
      <w:r>
        <w:rPr>
          <w:b/>
          <w:bCs/>
          <w:sz w:val="20"/>
          <w:szCs w:val="20"/>
        </w:rPr>
        <w:t xml:space="preserve"> first session</w:t>
      </w:r>
      <w:r>
        <w:rPr>
          <w:sz w:val="20"/>
          <w:szCs w:val="20"/>
        </w:rPr>
        <w:t xml:space="preserve">, after having paid all tuition and the Undergraduate Resource Information Technology Fee, he/she would have canceled within THE CANCELLATION PERIOD and based on the 56 Day Pro Rata Refund Policy would be owed the following 100% refund: </w:t>
      </w:r>
    </w:p>
    <w:p w14:paraId="106AD136" w14:textId="77777777" w:rsidR="00283B0B" w:rsidRDefault="00283B0B" w:rsidP="00283B0B">
      <w:pPr>
        <w:pStyle w:val="xxmsonormal"/>
      </w:pPr>
    </w:p>
    <w:tbl>
      <w:tblPr>
        <w:tblW w:w="0" w:type="auto"/>
        <w:tblCellMar>
          <w:left w:w="0" w:type="dxa"/>
          <w:right w:w="0" w:type="dxa"/>
        </w:tblCellMar>
        <w:tblLook w:val="04A0" w:firstRow="1" w:lastRow="0" w:firstColumn="1" w:lastColumn="0" w:noHBand="0" w:noVBand="1"/>
      </w:tblPr>
      <w:tblGrid>
        <w:gridCol w:w="7102"/>
        <w:gridCol w:w="1170"/>
      </w:tblGrid>
      <w:tr w:rsidR="00283B0B" w:rsidRPr="00E60384" w14:paraId="3F3F270F" w14:textId="77777777" w:rsidTr="00A00DE5">
        <w:tc>
          <w:tcPr>
            <w:tcW w:w="7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8B9F7" w14:textId="77777777" w:rsidR="00283B0B" w:rsidRPr="00E60384" w:rsidRDefault="00283B0B" w:rsidP="00A00DE5">
            <w:pPr>
              <w:pStyle w:val="xxmsonormal"/>
            </w:pPr>
            <w:r w:rsidRPr="00E60384">
              <w:rPr>
                <w:b/>
                <w:bCs/>
                <w:sz w:val="20"/>
                <w:szCs w:val="20"/>
                <w:bdr w:val="none" w:sz="0" w:space="0" w:color="auto" w:frame="1"/>
              </w:rPr>
              <w:t>Tuition Paid by Student per Single Course</w:t>
            </w:r>
            <w:r>
              <w:rPr>
                <w:b/>
                <w:bCs/>
                <w:sz w:val="20"/>
                <w:szCs w:val="20"/>
                <w:bdr w:val="none" w:sz="0" w:space="0" w:color="auto" w:frame="1"/>
              </w:rPr>
              <w:t xml:space="preserve"> (effective 01/01/2026)</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31F29" w14:textId="77777777" w:rsidR="00283B0B" w:rsidRPr="00E60384" w:rsidRDefault="00283B0B" w:rsidP="00A00DE5">
            <w:pPr>
              <w:pStyle w:val="xxmsonormal"/>
            </w:pPr>
            <w:r w:rsidRPr="00E60384">
              <w:rPr>
                <w:sz w:val="20"/>
                <w:szCs w:val="20"/>
                <w:bdr w:val="none" w:sz="0" w:space="0" w:color="auto" w:frame="1"/>
              </w:rPr>
              <w:t>$</w:t>
            </w:r>
            <w:r>
              <w:rPr>
                <w:sz w:val="20"/>
                <w:szCs w:val="20"/>
                <w:bdr w:val="none" w:sz="0" w:space="0" w:color="auto" w:frame="1"/>
              </w:rPr>
              <w:t>1,755.00</w:t>
            </w:r>
          </w:p>
        </w:tc>
      </w:tr>
      <w:tr w:rsidR="00283B0B" w:rsidRPr="00E60384" w14:paraId="090B3F41" w14:textId="77777777" w:rsidTr="00A00DE5">
        <w:tc>
          <w:tcPr>
            <w:tcW w:w="7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A4901" w14:textId="77777777" w:rsidR="00283B0B" w:rsidRPr="00E60384" w:rsidRDefault="00283B0B" w:rsidP="00A00DE5">
            <w:pPr>
              <w:pStyle w:val="xxmsonormal"/>
            </w:pPr>
            <w:r w:rsidRPr="00E60384">
              <w:rPr>
                <w:b/>
                <w:bCs/>
                <w:sz w:val="20"/>
                <w:szCs w:val="20"/>
                <w:bdr w:val="none" w:sz="0" w:space="0" w:color="auto" w:frame="1"/>
              </w:rPr>
              <w:t>Fees Paid by Student</w:t>
            </w:r>
            <w:r w:rsidRPr="00E60384">
              <w:rPr>
                <w:sz w:val="20"/>
                <w:szCs w:val="20"/>
                <w:bdr w:val="none" w:sz="0" w:space="0" w:color="auto" w:frame="1"/>
              </w:rPr>
              <w:t xml:space="preserve"> </w:t>
            </w:r>
          </w:p>
          <w:p w14:paraId="0F5FB469" w14:textId="77777777" w:rsidR="00283B0B" w:rsidRPr="00E60384" w:rsidRDefault="00283B0B" w:rsidP="00A00DE5">
            <w:pPr>
              <w:pStyle w:val="xxmsonormal"/>
            </w:pPr>
            <w:r w:rsidRPr="00E60384">
              <w:rPr>
                <w:sz w:val="20"/>
                <w:szCs w:val="20"/>
                <w:bdr w:val="none" w:sz="0" w:space="0" w:color="auto" w:frame="1"/>
              </w:rPr>
              <w:t>Undergraduate Resource Information Technology Fee</w:t>
            </w:r>
          </w:p>
          <w:p w14:paraId="6598DC29" w14:textId="77777777" w:rsidR="00283B0B" w:rsidRPr="00E60384" w:rsidRDefault="00283B0B" w:rsidP="00A00DE5">
            <w:pPr>
              <w:pStyle w:val="xxmsonormal"/>
            </w:pPr>
            <w:r w:rsidRPr="00E60384">
              <w:rPr>
                <w:b/>
                <w:bCs/>
                <w:sz w:val="20"/>
                <w:szCs w:val="20"/>
              </w:rPr>
              <w:t>Refundable</w:t>
            </w:r>
            <w:r w:rsidRPr="00E60384">
              <w:rPr>
                <w:sz w:val="20"/>
                <w:szCs w:val="20"/>
              </w:rPr>
              <w:t xml:space="preserve"> during THE CANCELLATION PERIOD</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442FDB1" w14:textId="77777777" w:rsidR="00283B0B" w:rsidRPr="00E60384" w:rsidRDefault="00283B0B" w:rsidP="00A00DE5">
            <w:pPr>
              <w:pStyle w:val="xxmsonormal"/>
            </w:pPr>
            <w:r>
              <w:rPr>
                <w:sz w:val="20"/>
                <w:szCs w:val="20"/>
                <w:bdr w:val="none" w:sz="0" w:space="0" w:color="auto" w:frame="1"/>
              </w:rPr>
              <w:t xml:space="preserve"> </w:t>
            </w:r>
            <w:r w:rsidRPr="00E60384">
              <w:rPr>
                <w:sz w:val="20"/>
                <w:szCs w:val="20"/>
                <w:bdr w:val="none" w:sz="0" w:space="0" w:color="auto" w:frame="1"/>
              </w:rPr>
              <w:t xml:space="preserve">$   </w:t>
            </w:r>
            <w:r>
              <w:rPr>
                <w:sz w:val="20"/>
                <w:szCs w:val="20"/>
                <w:bdr w:val="none" w:sz="0" w:space="0" w:color="auto" w:frame="1"/>
              </w:rPr>
              <w:t>500</w:t>
            </w:r>
          </w:p>
        </w:tc>
      </w:tr>
      <w:tr w:rsidR="00283B0B" w:rsidRPr="00E60384" w14:paraId="38897462" w14:textId="77777777" w:rsidTr="00A00DE5">
        <w:tc>
          <w:tcPr>
            <w:tcW w:w="7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64CD3" w14:textId="77777777" w:rsidR="00283B0B" w:rsidRPr="00E60384" w:rsidRDefault="00283B0B" w:rsidP="00A00DE5">
            <w:pPr>
              <w:pStyle w:val="xxmsonormal"/>
            </w:pPr>
            <w:r w:rsidRPr="00E60384">
              <w:rPr>
                <w:b/>
                <w:bCs/>
                <w:color w:val="000000"/>
                <w:sz w:val="20"/>
                <w:szCs w:val="20"/>
                <w:bdr w:val="none" w:sz="0" w:space="0" w:color="auto" w:frame="1"/>
              </w:rPr>
              <w:t xml:space="preserve">Total </w:t>
            </w:r>
            <w:r>
              <w:rPr>
                <w:b/>
                <w:bCs/>
                <w:color w:val="000000"/>
                <w:sz w:val="20"/>
                <w:szCs w:val="20"/>
                <w:bdr w:val="none" w:sz="0" w:space="0" w:color="auto" w:frame="1"/>
              </w:rPr>
              <w:t xml:space="preserve">Tuition and Fees </w:t>
            </w:r>
            <w:r w:rsidRPr="00E60384">
              <w:rPr>
                <w:b/>
                <w:bCs/>
                <w:color w:val="000000"/>
                <w:sz w:val="20"/>
                <w:szCs w:val="20"/>
                <w:bdr w:val="none" w:sz="0" w:space="0" w:color="auto" w:frame="1"/>
              </w:rPr>
              <w:t>Paid by Student</w:t>
            </w:r>
          </w:p>
          <w:p w14:paraId="2E3DF493" w14:textId="77777777" w:rsidR="00283B0B" w:rsidRPr="00E60384" w:rsidRDefault="00283B0B" w:rsidP="00A00DE5">
            <w:pPr>
              <w:pStyle w:val="xxmsonormal"/>
            </w:pPr>
            <w:r w:rsidRPr="00E60384">
              <w:rPr>
                <w:b/>
                <w:bCs/>
                <w:color w:val="000000"/>
                <w:sz w:val="20"/>
                <w:szCs w:val="20"/>
                <w:bdr w:val="none" w:sz="0" w:space="0" w:color="auto" w:frame="1"/>
              </w:rPr>
              <w:t>Including</w:t>
            </w:r>
            <w:r w:rsidRPr="00E60384">
              <w:rPr>
                <w:color w:val="000000"/>
                <w:sz w:val="20"/>
                <w:szCs w:val="20"/>
                <w:bdr w:val="none" w:sz="0" w:space="0" w:color="auto" w:frame="1"/>
              </w:rPr>
              <w:t xml:space="preserve"> the Technology Fee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9DC6E8A" w14:textId="77777777" w:rsidR="00283B0B" w:rsidRPr="00E60384" w:rsidRDefault="00283B0B" w:rsidP="00A00DE5">
            <w:pPr>
              <w:pStyle w:val="xxmsonormal"/>
              <w:rPr>
                <w:sz w:val="20"/>
                <w:szCs w:val="20"/>
              </w:rPr>
            </w:pPr>
            <w:r w:rsidRPr="00E60384">
              <w:rPr>
                <w:sz w:val="20"/>
                <w:szCs w:val="20"/>
              </w:rPr>
              <w:t>$</w:t>
            </w:r>
            <w:r>
              <w:rPr>
                <w:sz w:val="20"/>
                <w:szCs w:val="20"/>
              </w:rPr>
              <w:t>2,255</w:t>
            </w:r>
            <w:r w:rsidRPr="00E60384">
              <w:rPr>
                <w:sz w:val="20"/>
                <w:szCs w:val="20"/>
              </w:rPr>
              <w:t>.</w:t>
            </w:r>
            <w:r>
              <w:rPr>
                <w:sz w:val="20"/>
                <w:szCs w:val="20"/>
              </w:rPr>
              <w:t>00</w:t>
            </w:r>
          </w:p>
        </w:tc>
      </w:tr>
      <w:tr w:rsidR="00283B0B" w:rsidRPr="00E60384" w14:paraId="5D77A6C0" w14:textId="77777777" w:rsidTr="00A00DE5">
        <w:tc>
          <w:tcPr>
            <w:tcW w:w="7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29BB0" w14:textId="77777777" w:rsidR="00283B0B" w:rsidRPr="00E60384" w:rsidRDefault="00283B0B" w:rsidP="00A00DE5">
            <w:pPr>
              <w:pStyle w:val="xxmsonormal"/>
            </w:pPr>
            <w:r w:rsidRPr="00E60384">
              <w:rPr>
                <w:b/>
                <w:bCs/>
                <w:sz w:val="20"/>
                <w:szCs w:val="20"/>
                <w:bdr w:val="none" w:sz="0" w:space="0" w:color="auto" w:frame="1"/>
              </w:rPr>
              <w:t>Total Refund</w:t>
            </w:r>
            <w:r>
              <w:rPr>
                <w:b/>
                <w:bCs/>
                <w:sz w:val="20"/>
                <w:szCs w:val="20"/>
                <w:bdr w:val="none" w:sz="0" w:space="0" w:color="auto" w:frame="1"/>
              </w:rPr>
              <w:t xml:space="preserve"> Owed to Student</w:t>
            </w:r>
          </w:p>
          <w:p w14:paraId="725B585F" w14:textId="77777777" w:rsidR="00283B0B" w:rsidRPr="00E60384" w:rsidRDefault="00283B0B" w:rsidP="00A00DE5">
            <w:pPr>
              <w:pStyle w:val="xxmsonormal"/>
            </w:pPr>
            <w:r w:rsidRPr="00FC03EE">
              <w:rPr>
                <w:sz w:val="20"/>
                <w:szCs w:val="20"/>
                <w:bdr w:val="none" w:sz="0" w:space="0" w:color="auto" w:frame="1"/>
              </w:rPr>
              <w:t xml:space="preserve">100% of the Total </w:t>
            </w:r>
            <w:r>
              <w:rPr>
                <w:sz w:val="20"/>
                <w:szCs w:val="20"/>
                <w:bdr w:val="none" w:sz="0" w:space="0" w:color="auto" w:frame="1"/>
              </w:rPr>
              <w:t xml:space="preserve">Tuition and Institutional Fees </w:t>
            </w:r>
            <w:r w:rsidRPr="00FC03EE">
              <w:rPr>
                <w:sz w:val="20"/>
                <w:szCs w:val="20"/>
                <w:bdr w:val="none" w:sz="0" w:space="0" w:color="auto" w:frame="1"/>
              </w:rPr>
              <w:t>Paid by Student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55A1F83" w14:textId="77777777" w:rsidR="00283B0B" w:rsidRPr="006B28AF" w:rsidRDefault="00283B0B" w:rsidP="00A00DE5">
            <w:pPr>
              <w:pStyle w:val="xxmsonormal"/>
              <w:rPr>
                <w:b/>
                <w:bCs/>
              </w:rPr>
            </w:pPr>
            <w:r w:rsidRPr="006B28AF">
              <w:rPr>
                <w:b/>
                <w:bCs/>
                <w:sz w:val="20"/>
                <w:szCs w:val="20"/>
              </w:rPr>
              <w:t>$</w:t>
            </w:r>
            <w:r>
              <w:rPr>
                <w:b/>
                <w:bCs/>
                <w:sz w:val="20"/>
                <w:szCs w:val="20"/>
              </w:rPr>
              <w:t>2,255.</w:t>
            </w:r>
            <w:r w:rsidRPr="006B28AF">
              <w:rPr>
                <w:b/>
                <w:bCs/>
                <w:sz w:val="20"/>
                <w:szCs w:val="20"/>
              </w:rPr>
              <w:t>00</w:t>
            </w:r>
          </w:p>
        </w:tc>
      </w:tr>
    </w:tbl>
    <w:p w14:paraId="5244FC80" w14:textId="77777777" w:rsidR="00283B0B" w:rsidRPr="00E60384" w:rsidRDefault="00283B0B" w:rsidP="00283B0B">
      <w:pPr>
        <w:rPr>
          <w:rFonts w:ascii="Calibri" w:hAnsi="Calibri" w:cs="Calibri"/>
          <w:sz w:val="20"/>
          <w:szCs w:val="20"/>
        </w:rPr>
      </w:pPr>
    </w:p>
    <w:p w14:paraId="3B9791CB" w14:textId="77777777" w:rsidR="00283B0B" w:rsidRDefault="00283B0B" w:rsidP="00283B0B">
      <w:pPr>
        <w:rPr>
          <w:rFonts w:ascii="Calibri" w:hAnsi="Calibri" w:cs="Calibri"/>
          <w:sz w:val="20"/>
          <w:szCs w:val="20"/>
        </w:rPr>
      </w:pPr>
      <w:r w:rsidRPr="00E60384">
        <w:rPr>
          <w:rFonts w:ascii="Calibri" w:hAnsi="Calibri" w:cs="Calibri"/>
          <w:sz w:val="20"/>
          <w:szCs w:val="20"/>
        </w:rPr>
        <w:t xml:space="preserve">If an Associate or </w:t>
      </w:r>
      <w:proofErr w:type="gramStart"/>
      <w:r w:rsidRPr="00E60384">
        <w:rPr>
          <w:rFonts w:ascii="Calibri" w:hAnsi="Calibri" w:cs="Calibri"/>
          <w:sz w:val="20"/>
          <w:szCs w:val="20"/>
        </w:rPr>
        <w:t>Bachelor’s</w:t>
      </w:r>
      <w:proofErr w:type="gramEnd"/>
      <w:r w:rsidRPr="00E60384">
        <w:rPr>
          <w:rFonts w:ascii="Calibri" w:hAnsi="Calibri" w:cs="Calibri"/>
          <w:sz w:val="20"/>
          <w:szCs w:val="20"/>
        </w:rPr>
        <w:t xml:space="preserve"> student withdraws on </w:t>
      </w:r>
      <w:r w:rsidRPr="00E60384">
        <w:rPr>
          <w:rFonts w:ascii="Calibri" w:hAnsi="Calibri" w:cs="Calibri"/>
          <w:b/>
          <w:bCs/>
          <w:sz w:val="20"/>
          <w:szCs w:val="20"/>
        </w:rPr>
        <w:t xml:space="preserve">day </w:t>
      </w:r>
      <w:r>
        <w:rPr>
          <w:rFonts w:ascii="Calibri" w:hAnsi="Calibri" w:cs="Calibri"/>
          <w:b/>
          <w:bCs/>
          <w:sz w:val="20"/>
          <w:szCs w:val="20"/>
        </w:rPr>
        <w:t>17</w:t>
      </w:r>
      <w:r w:rsidRPr="00E60384">
        <w:rPr>
          <w:rFonts w:ascii="Calibri" w:hAnsi="Calibri" w:cs="Calibri"/>
          <w:sz w:val="20"/>
          <w:szCs w:val="20"/>
        </w:rPr>
        <w:t xml:space="preserve"> of the session, after having paid all tuition and the Undergraduate Resource Information Technology Fee, he/she would be owed</w:t>
      </w:r>
      <w:r>
        <w:rPr>
          <w:rFonts w:ascii="Calibri" w:hAnsi="Calibri" w:cs="Calibri"/>
          <w:sz w:val="20"/>
          <w:szCs w:val="20"/>
        </w:rPr>
        <w:t xml:space="preserve"> the following Pro Rata Refund based on a 56 Day session</w:t>
      </w:r>
      <w:r w:rsidRPr="00E60384">
        <w:rPr>
          <w:rFonts w:ascii="Calibri" w:hAnsi="Calibri" w:cs="Calibri"/>
          <w:sz w:val="20"/>
          <w:szCs w:val="20"/>
        </w:rPr>
        <w:t>:</w:t>
      </w:r>
    </w:p>
    <w:p w14:paraId="40C0E3AD" w14:textId="77777777" w:rsidR="00283B0B" w:rsidRPr="00580E28" w:rsidRDefault="00283B0B" w:rsidP="00283B0B">
      <w:pPr>
        <w:rPr>
          <w:rFonts w:ascii="Calibri" w:hAnsi="Calibri" w:cs="Calibri"/>
          <w:sz w:val="20"/>
          <w:szCs w:val="20"/>
        </w:rPr>
      </w:pPr>
    </w:p>
    <w:tbl>
      <w:tblPr>
        <w:tblW w:w="0" w:type="auto"/>
        <w:tblCellMar>
          <w:left w:w="0" w:type="dxa"/>
          <w:right w:w="0" w:type="dxa"/>
        </w:tblCellMar>
        <w:tblLook w:val="04A0" w:firstRow="1" w:lastRow="0" w:firstColumn="1" w:lastColumn="0" w:noHBand="0" w:noVBand="1"/>
      </w:tblPr>
      <w:tblGrid>
        <w:gridCol w:w="7136"/>
        <w:gridCol w:w="1134"/>
      </w:tblGrid>
      <w:tr w:rsidR="00283B0B" w:rsidRPr="00E60384" w14:paraId="40C6D02E" w14:textId="77777777" w:rsidTr="00A00DE5">
        <w:tc>
          <w:tcPr>
            <w:tcW w:w="7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B2FE6" w14:textId="77777777" w:rsidR="00283B0B" w:rsidRPr="00E60384" w:rsidRDefault="00283B0B" w:rsidP="00A00DE5">
            <w:pPr>
              <w:pStyle w:val="xxmsonormal"/>
            </w:pPr>
            <w:r w:rsidRPr="00FC03EE">
              <w:rPr>
                <w:b/>
                <w:bCs/>
                <w:sz w:val="20"/>
                <w:szCs w:val="20"/>
                <w:bdr w:val="none" w:sz="0" w:space="0" w:color="auto" w:frame="1"/>
              </w:rPr>
              <w:t>Tuition Paid by Student per Single Course (effective 01/01/202</w:t>
            </w:r>
            <w:r>
              <w:rPr>
                <w:b/>
                <w:bCs/>
                <w:sz w:val="20"/>
                <w:szCs w:val="20"/>
                <w:bdr w:val="none" w:sz="0" w:space="0" w:color="auto" w:frame="1"/>
              </w:rPr>
              <w:t>6</w:t>
            </w:r>
            <w:r w:rsidRPr="00FC03EE">
              <w:rPr>
                <w:b/>
                <w:bCs/>
                <w:sz w:val="20"/>
                <w:szCs w:val="20"/>
                <w:bdr w:val="none" w:sz="0" w:space="0" w:color="auto" w:frame="1"/>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97268" w14:textId="77777777" w:rsidR="00283B0B" w:rsidRPr="00E60384" w:rsidRDefault="00283B0B" w:rsidP="00A00DE5">
            <w:pPr>
              <w:pStyle w:val="xxmsonormal"/>
            </w:pPr>
            <w:r w:rsidRPr="00E60384">
              <w:rPr>
                <w:sz w:val="20"/>
                <w:szCs w:val="20"/>
                <w:bdr w:val="none" w:sz="0" w:space="0" w:color="auto" w:frame="1"/>
              </w:rPr>
              <w:t>$</w:t>
            </w:r>
            <w:r>
              <w:rPr>
                <w:sz w:val="20"/>
                <w:szCs w:val="20"/>
                <w:bdr w:val="none" w:sz="0" w:space="0" w:color="auto" w:frame="1"/>
              </w:rPr>
              <w:t>1,755</w:t>
            </w:r>
            <w:r w:rsidRPr="00E60384">
              <w:rPr>
                <w:sz w:val="20"/>
                <w:szCs w:val="20"/>
                <w:bdr w:val="none" w:sz="0" w:space="0" w:color="auto" w:frame="1"/>
              </w:rPr>
              <w:t>.</w:t>
            </w:r>
            <w:r>
              <w:rPr>
                <w:sz w:val="20"/>
                <w:szCs w:val="20"/>
                <w:bdr w:val="none" w:sz="0" w:space="0" w:color="auto" w:frame="1"/>
              </w:rPr>
              <w:t>00</w:t>
            </w:r>
          </w:p>
        </w:tc>
      </w:tr>
      <w:tr w:rsidR="00283B0B" w:rsidRPr="00E60384" w14:paraId="26913A29"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D4ABB" w14:textId="77777777" w:rsidR="00283B0B" w:rsidRPr="00E60384" w:rsidRDefault="00283B0B" w:rsidP="00A00DE5">
            <w:pPr>
              <w:pStyle w:val="xxmsonormal"/>
            </w:pPr>
            <w:proofErr w:type="gramStart"/>
            <w:r>
              <w:rPr>
                <w:b/>
                <w:bCs/>
                <w:sz w:val="20"/>
                <w:szCs w:val="20"/>
                <w:bdr w:val="none" w:sz="0" w:space="0" w:color="auto" w:frame="1"/>
              </w:rPr>
              <w:t>Non Refundable</w:t>
            </w:r>
            <w:proofErr w:type="gramEnd"/>
            <w:r>
              <w:rPr>
                <w:b/>
                <w:bCs/>
                <w:sz w:val="20"/>
                <w:szCs w:val="20"/>
                <w:bdr w:val="none" w:sz="0" w:space="0" w:color="auto" w:frame="1"/>
              </w:rPr>
              <w:t xml:space="preserve"> Fees Paid by Student=$500.00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298AF7E" w14:textId="77777777" w:rsidR="00283B0B" w:rsidRPr="00E60384" w:rsidRDefault="00283B0B" w:rsidP="00A00DE5">
            <w:pPr>
              <w:pStyle w:val="xxmsonormal"/>
            </w:pPr>
            <w:r>
              <w:rPr>
                <w:sz w:val="20"/>
                <w:szCs w:val="20"/>
              </w:rPr>
              <w:t xml:space="preserve"> </w:t>
            </w:r>
            <w:proofErr w:type="gramStart"/>
            <w:r>
              <w:rPr>
                <w:sz w:val="20"/>
                <w:szCs w:val="20"/>
              </w:rPr>
              <w:t>$  500</w:t>
            </w:r>
            <w:proofErr w:type="gramEnd"/>
            <w:r>
              <w:rPr>
                <w:sz w:val="20"/>
                <w:szCs w:val="20"/>
              </w:rPr>
              <w:t>.00</w:t>
            </w:r>
          </w:p>
        </w:tc>
      </w:tr>
      <w:tr w:rsidR="00283B0B" w:rsidRPr="00E60384" w14:paraId="3F73E550"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0F204" w14:textId="77777777" w:rsidR="00283B0B" w:rsidRPr="00E60384" w:rsidRDefault="00283B0B" w:rsidP="00A00DE5">
            <w:pPr>
              <w:pStyle w:val="xxmsonormal"/>
              <w:rPr>
                <w:i/>
                <w:iCs/>
              </w:rPr>
            </w:pPr>
            <w:r>
              <w:rPr>
                <w:sz w:val="20"/>
                <w:szCs w:val="20"/>
              </w:rPr>
              <w:t>Total Tuition and Fees Paid by Student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40142FF" w14:textId="77777777" w:rsidR="00283B0B" w:rsidRPr="00E60384" w:rsidRDefault="00283B0B" w:rsidP="00A00DE5">
            <w:pPr>
              <w:pStyle w:val="xxmsonormal"/>
            </w:pPr>
            <w:r w:rsidRPr="0069576E">
              <w:rPr>
                <w:sz w:val="20"/>
                <w:szCs w:val="20"/>
              </w:rPr>
              <w:t>$</w:t>
            </w:r>
            <w:r>
              <w:rPr>
                <w:sz w:val="20"/>
                <w:szCs w:val="20"/>
              </w:rPr>
              <w:t>2,255</w:t>
            </w:r>
            <w:r w:rsidRPr="0069576E">
              <w:rPr>
                <w:sz w:val="20"/>
                <w:szCs w:val="20"/>
              </w:rPr>
              <w:t>.00</w:t>
            </w:r>
          </w:p>
        </w:tc>
      </w:tr>
      <w:tr w:rsidR="00283B0B" w:rsidRPr="00E60384" w14:paraId="32535B69"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0FC23" w14:textId="77777777" w:rsidR="00283B0B" w:rsidRDefault="00283B0B" w:rsidP="00A00DE5">
            <w:pPr>
              <w:pStyle w:val="xxmsonormal"/>
              <w:rPr>
                <w:b/>
                <w:bCs/>
                <w:sz w:val="20"/>
                <w:szCs w:val="20"/>
                <w:bdr w:val="none" w:sz="0" w:space="0" w:color="auto" w:frame="1"/>
              </w:rPr>
            </w:pPr>
            <w:r w:rsidRPr="00074E22">
              <w:rPr>
                <w:sz w:val="20"/>
                <w:szCs w:val="20"/>
                <w:bdr w:val="none" w:sz="0" w:space="0" w:color="auto" w:frame="1"/>
              </w:rPr>
              <w:t>$</w:t>
            </w:r>
            <w:r>
              <w:rPr>
                <w:sz w:val="20"/>
                <w:szCs w:val="20"/>
                <w:bdr w:val="none" w:sz="0" w:space="0" w:color="auto" w:frame="1"/>
              </w:rPr>
              <w:t>1,755</w:t>
            </w:r>
            <w:r w:rsidRPr="00074E22">
              <w:rPr>
                <w:sz w:val="20"/>
                <w:szCs w:val="20"/>
                <w:bdr w:val="none" w:sz="0" w:space="0" w:color="auto" w:frame="1"/>
              </w:rPr>
              <w:t xml:space="preserve"> divided by 56 days equals </w:t>
            </w:r>
            <w:r w:rsidRPr="00074E22">
              <w:rPr>
                <w:b/>
                <w:bCs/>
                <w:sz w:val="20"/>
                <w:szCs w:val="20"/>
                <w:bdr w:val="none" w:sz="0" w:space="0" w:color="auto" w:frame="1"/>
              </w:rPr>
              <w:t>$</w:t>
            </w:r>
            <w:r>
              <w:rPr>
                <w:b/>
                <w:bCs/>
                <w:sz w:val="20"/>
                <w:szCs w:val="20"/>
                <w:bdr w:val="none" w:sz="0" w:space="0" w:color="auto" w:frame="1"/>
              </w:rPr>
              <w:t>31.34</w:t>
            </w:r>
            <w:r w:rsidRPr="00074E22">
              <w:rPr>
                <w:b/>
                <w:bCs/>
                <w:sz w:val="20"/>
                <w:szCs w:val="20"/>
                <w:bdr w:val="none" w:sz="0" w:space="0" w:color="auto" w:frame="1"/>
              </w:rPr>
              <w:t xml:space="preserve"> per day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E45AEE4" w14:textId="77777777" w:rsidR="00283B0B" w:rsidRDefault="00283B0B" w:rsidP="00A00DE5">
            <w:pPr>
              <w:pStyle w:val="xxmsonormal"/>
              <w:rPr>
                <w:sz w:val="20"/>
                <w:szCs w:val="20"/>
              </w:rPr>
            </w:pPr>
          </w:p>
        </w:tc>
      </w:tr>
      <w:tr w:rsidR="00283B0B" w:rsidRPr="00E60384" w14:paraId="57D8E18C"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6AB47" w14:textId="77777777" w:rsidR="00283B0B" w:rsidRDefault="00283B0B" w:rsidP="00A00DE5">
            <w:pPr>
              <w:pStyle w:val="xxmsonormal"/>
              <w:rPr>
                <w:b/>
                <w:bCs/>
                <w:sz w:val="20"/>
                <w:szCs w:val="20"/>
                <w:bdr w:val="none" w:sz="0" w:space="0" w:color="auto" w:frame="1"/>
              </w:rPr>
            </w:pPr>
            <w:r w:rsidRPr="00074E22">
              <w:rPr>
                <w:sz w:val="20"/>
                <w:szCs w:val="20"/>
                <w:bdr w:val="none" w:sz="0" w:space="0" w:color="auto" w:frame="1"/>
              </w:rPr>
              <w:t>$</w:t>
            </w:r>
            <w:r>
              <w:rPr>
                <w:sz w:val="20"/>
                <w:szCs w:val="20"/>
                <w:bdr w:val="none" w:sz="0" w:space="0" w:color="auto" w:frame="1"/>
              </w:rPr>
              <w:t>31.34</w:t>
            </w:r>
            <w:r w:rsidRPr="00074E22">
              <w:rPr>
                <w:sz w:val="20"/>
                <w:szCs w:val="20"/>
                <w:bdr w:val="none" w:sz="0" w:space="0" w:color="auto" w:frame="1"/>
              </w:rPr>
              <w:t xml:space="preserve"> multiplied by </w:t>
            </w:r>
            <w:r>
              <w:rPr>
                <w:sz w:val="20"/>
                <w:szCs w:val="20"/>
                <w:bdr w:val="none" w:sz="0" w:space="0" w:color="auto" w:frame="1"/>
              </w:rPr>
              <w:t>17</w:t>
            </w:r>
            <w:r w:rsidRPr="00074E22">
              <w:rPr>
                <w:b/>
                <w:bCs/>
                <w:sz w:val="20"/>
                <w:szCs w:val="20"/>
                <w:bdr w:val="none" w:sz="0" w:space="0" w:color="auto" w:frame="1"/>
              </w:rPr>
              <w:t xml:space="preserve"> days</w:t>
            </w:r>
            <w:r w:rsidRPr="00074E22">
              <w:rPr>
                <w:sz w:val="20"/>
                <w:szCs w:val="20"/>
                <w:bdr w:val="none" w:sz="0" w:space="0" w:color="auto" w:frame="1"/>
              </w:rPr>
              <w:t xml:space="preserve"> equals </w:t>
            </w:r>
            <w:r>
              <w:rPr>
                <w:sz w:val="20"/>
                <w:szCs w:val="20"/>
                <w:bdr w:val="none" w:sz="0" w:space="0" w:color="auto" w:frame="1"/>
              </w:rPr>
              <w:t>$532.78 tuition earned</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6459E5B" w14:textId="77777777" w:rsidR="00283B0B" w:rsidRDefault="00283B0B" w:rsidP="00A00DE5">
            <w:pPr>
              <w:pStyle w:val="xxmsonormal"/>
              <w:rPr>
                <w:sz w:val="20"/>
                <w:szCs w:val="20"/>
              </w:rPr>
            </w:pPr>
            <w:r>
              <w:rPr>
                <w:sz w:val="20"/>
                <w:szCs w:val="20"/>
              </w:rPr>
              <w:t xml:space="preserve"> $532.77</w:t>
            </w:r>
          </w:p>
        </w:tc>
      </w:tr>
      <w:tr w:rsidR="00283B0B" w:rsidRPr="00E60384" w14:paraId="0EE1B672"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51A58E" w14:textId="77777777" w:rsidR="00283B0B" w:rsidRDefault="00283B0B" w:rsidP="00A00DE5">
            <w:pPr>
              <w:pStyle w:val="xxmsonormal"/>
              <w:rPr>
                <w:b/>
                <w:bCs/>
                <w:sz w:val="20"/>
                <w:szCs w:val="20"/>
                <w:bdr w:val="none" w:sz="0" w:space="0" w:color="auto" w:frame="1"/>
              </w:rPr>
            </w:pPr>
            <w:r w:rsidRPr="00074E22">
              <w:rPr>
                <w:sz w:val="20"/>
                <w:szCs w:val="20"/>
                <w:bdr w:val="none" w:sz="0" w:space="0" w:color="auto" w:frame="1"/>
              </w:rPr>
              <w:t>$</w:t>
            </w:r>
            <w:r>
              <w:rPr>
                <w:sz w:val="20"/>
                <w:szCs w:val="20"/>
                <w:bdr w:val="none" w:sz="0" w:space="0" w:color="auto" w:frame="1"/>
              </w:rPr>
              <w:t>1,755</w:t>
            </w:r>
            <w:r w:rsidRPr="00074E22">
              <w:rPr>
                <w:sz w:val="20"/>
                <w:szCs w:val="20"/>
                <w:bdr w:val="none" w:sz="0" w:space="0" w:color="auto" w:frame="1"/>
              </w:rPr>
              <w:t>.00 minus $</w:t>
            </w:r>
            <w:r>
              <w:rPr>
                <w:sz w:val="20"/>
                <w:szCs w:val="20"/>
                <w:bdr w:val="none" w:sz="0" w:space="0" w:color="auto" w:frame="1"/>
              </w:rPr>
              <w:t xml:space="preserve">532.77 </w:t>
            </w:r>
            <w:r w:rsidRPr="00074E22">
              <w:rPr>
                <w:sz w:val="20"/>
                <w:szCs w:val="20"/>
                <w:bdr w:val="none" w:sz="0" w:space="0" w:color="auto" w:frame="1"/>
              </w:rPr>
              <w:t>equal $</w:t>
            </w:r>
            <w:r>
              <w:rPr>
                <w:sz w:val="20"/>
                <w:szCs w:val="20"/>
                <w:bdr w:val="none" w:sz="0" w:space="0" w:color="auto" w:frame="1"/>
              </w:rPr>
              <w:t>1,222.23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490F6D" w14:textId="77777777" w:rsidR="00283B0B" w:rsidRDefault="00283B0B" w:rsidP="00A00DE5">
            <w:pPr>
              <w:pStyle w:val="xxmsonormal"/>
              <w:rPr>
                <w:sz w:val="20"/>
                <w:szCs w:val="20"/>
              </w:rPr>
            </w:pPr>
          </w:p>
        </w:tc>
      </w:tr>
      <w:tr w:rsidR="00283B0B" w:rsidRPr="00E60384" w14:paraId="56F161B5"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0F1FC" w14:textId="77777777" w:rsidR="00283B0B" w:rsidRDefault="00283B0B" w:rsidP="00A00DE5">
            <w:pPr>
              <w:pStyle w:val="xxmsonormal"/>
              <w:rPr>
                <w:b/>
                <w:bCs/>
                <w:sz w:val="20"/>
                <w:szCs w:val="20"/>
                <w:bdr w:val="none" w:sz="0" w:space="0" w:color="auto" w:frame="1"/>
              </w:rPr>
            </w:pPr>
            <w:r w:rsidRPr="00074E22">
              <w:rPr>
                <w:sz w:val="20"/>
                <w:szCs w:val="20"/>
                <w:bdr w:val="none" w:sz="0" w:space="0" w:color="auto" w:frame="1"/>
              </w:rPr>
              <w:t>$</w:t>
            </w:r>
            <w:r>
              <w:rPr>
                <w:sz w:val="20"/>
                <w:szCs w:val="20"/>
                <w:bdr w:val="none" w:sz="0" w:space="0" w:color="auto" w:frame="1"/>
              </w:rPr>
              <w:t>1,222.23</w:t>
            </w:r>
            <w:r w:rsidRPr="00074E22">
              <w:rPr>
                <w:sz w:val="20"/>
                <w:szCs w:val="20"/>
                <w:bdr w:val="none" w:sz="0" w:space="0" w:color="auto" w:frame="1"/>
              </w:rPr>
              <w:t xml:space="preserve"> minus $</w:t>
            </w:r>
            <w:r>
              <w:rPr>
                <w:sz w:val="20"/>
                <w:szCs w:val="20"/>
                <w:bdr w:val="none" w:sz="0" w:space="0" w:color="auto" w:frame="1"/>
              </w:rPr>
              <w:t xml:space="preserve">500 </w:t>
            </w:r>
            <w:r w:rsidRPr="00074E22">
              <w:rPr>
                <w:sz w:val="20"/>
                <w:szCs w:val="20"/>
                <w:bdr w:val="none" w:sz="0" w:space="0" w:color="auto" w:frame="1"/>
              </w:rPr>
              <w:t>in non-refundable items equals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EEFF75B" w14:textId="77777777" w:rsidR="00283B0B" w:rsidRDefault="00283B0B" w:rsidP="00A00DE5">
            <w:pPr>
              <w:pStyle w:val="xxmsonormal"/>
              <w:rPr>
                <w:sz w:val="20"/>
                <w:szCs w:val="20"/>
              </w:rPr>
            </w:pPr>
            <w:r>
              <w:rPr>
                <w:sz w:val="20"/>
                <w:szCs w:val="20"/>
              </w:rPr>
              <w:t>$722.23</w:t>
            </w:r>
          </w:p>
        </w:tc>
      </w:tr>
      <w:tr w:rsidR="00283B0B" w:rsidRPr="00E60384" w14:paraId="75BE3E20" w14:textId="77777777" w:rsidTr="00A00DE5">
        <w:tc>
          <w:tcPr>
            <w:tcW w:w="71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E3C24" w14:textId="77777777" w:rsidR="00283B0B" w:rsidRPr="00E60384" w:rsidRDefault="00283B0B" w:rsidP="00A00DE5">
            <w:pPr>
              <w:pStyle w:val="xxmsonormal"/>
              <w:rPr>
                <w:i/>
                <w:iCs/>
              </w:rPr>
            </w:pPr>
            <w:r w:rsidRPr="00FC03EE">
              <w:rPr>
                <w:b/>
                <w:bCs/>
                <w:sz w:val="20"/>
                <w:szCs w:val="20"/>
                <w:bdr w:val="none" w:sz="0" w:space="0" w:color="auto" w:frame="1"/>
              </w:rPr>
              <w:t>Total Refund</w:t>
            </w:r>
            <w:r>
              <w:rPr>
                <w:b/>
                <w:bCs/>
              </w:rPr>
              <w:t xml:space="preserve"> </w:t>
            </w:r>
            <w:r w:rsidRPr="0064236C">
              <w:rPr>
                <w:b/>
                <w:bCs/>
                <w:sz w:val="20"/>
                <w:szCs w:val="20"/>
              </w:rPr>
              <w:t>Owed to Student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F95ED52" w14:textId="77777777" w:rsidR="00283B0B" w:rsidRPr="006B28AF" w:rsidRDefault="00283B0B" w:rsidP="00A00DE5">
            <w:pPr>
              <w:pStyle w:val="xxmsonormal"/>
              <w:rPr>
                <w:b/>
                <w:bCs/>
              </w:rPr>
            </w:pPr>
            <w:r w:rsidRPr="006B28AF">
              <w:rPr>
                <w:b/>
                <w:bCs/>
                <w:sz w:val="20"/>
                <w:szCs w:val="20"/>
              </w:rPr>
              <w:t>$</w:t>
            </w:r>
            <w:r>
              <w:rPr>
                <w:b/>
                <w:bCs/>
                <w:sz w:val="20"/>
                <w:szCs w:val="20"/>
              </w:rPr>
              <w:t>722.23</w:t>
            </w:r>
          </w:p>
        </w:tc>
      </w:tr>
    </w:tbl>
    <w:p w14:paraId="04362107" w14:textId="77777777" w:rsidR="00701622" w:rsidRDefault="00701622"/>
    <w:sectPr w:rsidR="00701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0B"/>
    <w:rsid w:val="00033978"/>
    <w:rsid w:val="00283B0B"/>
    <w:rsid w:val="003B6FD7"/>
    <w:rsid w:val="0070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847E"/>
  <w15:chartTrackingRefBased/>
  <w15:docId w15:val="{BE4B6B59-66AD-4D9E-AEBF-167216D8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0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283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3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B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B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B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B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3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B0B"/>
    <w:rPr>
      <w:rFonts w:eastAsiaTheme="majorEastAsia" w:cstheme="majorBidi"/>
      <w:color w:val="272727" w:themeColor="text1" w:themeTint="D8"/>
    </w:rPr>
  </w:style>
  <w:style w:type="paragraph" w:styleId="Title">
    <w:name w:val="Title"/>
    <w:basedOn w:val="Normal"/>
    <w:next w:val="Normal"/>
    <w:link w:val="TitleChar"/>
    <w:uiPriority w:val="10"/>
    <w:qFormat/>
    <w:rsid w:val="00283B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B0B"/>
    <w:pPr>
      <w:spacing w:before="160"/>
      <w:jc w:val="center"/>
    </w:pPr>
    <w:rPr>
      <w:i/>
      <w:iCs/>
      <w:color w:val="404040" w:themeColor="text1" w:themeTint="BF"/>
    </w:rPr>
  </w:style>
  <w:style w:type="character" w:customStyle="1" w:styleId="QuoteChar">
    <w:name w:val="Quote Char"/>
    <w:basedOn w:val="DefaultParagraphFont"/>
    <w:link w:val="Quote"/>
    <w:uiPriority w:val="29"/>
    <w:rsid w:val="00283B0B"/>
    <w:rPr>
      <w:i/>
      <w:iCs/>
      <w:color w:val="404040" w:themeColor="text1" w:themeTint="BF"/>
    </w:rPr>
  </w:style>
  <w:style w:type="paragraph" w:styleId="ListParagraph">
    <w:name w:val="List Paragraph"/>
    <w:basedOn w:val="Normal"/>
    <w:uiPriority w:val="34"/>
    <w:qFormat/>
    <w:rsid w:val="00283B0B"/>
    <w:pPr>
      <w:ind w:left="720"/>
      <w:contextualSpacing/>
    </w:pPr>
  </w:style>
  <w:style w:type="character" w:styleId="IntenseEmphasis">
    <w:name w:val="Intense Emphasis"/>
    <w:basedOn w:val="DefaultParagraphFont"/>
    <w:uiPriority w:val="21"/>
    <w:qFormat/>
    <w:rsid w:val="00283B0B"/>
    <w:rPr>
      <w:i/>
      <w:iCs/>
      <w:color w:val="0F4761" w:themeColor="accent1" w:themeShade="BF"/>
    </w:rPr>
  </w:style>
  <w:style w:type="paragraph" w:styleId="IntenseQuote">
    <w:name w:val="Intense Quote"/>
    <w:basedOn w:val="Normal"/>
    <w:next w:val="Normal"/>
    <w:link w:val="IntenseQuoteChar"/>
    <w:uiPriority w:val="30"/>
    <w:qFormat/>
    <w:rsid w:val="00283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B0B"/>
    <w:rPr>
      <w:i/>
      <w:iCs/>
      <w:color w:val="0F4761" w:themeColor="accent1" w:themeShade="BF"/>
    </w:rPr>
  </w:style>
  <w:style w:type="character" w:styleId="IntenseReference">
    <w:name w:val="Intense Reference"/>
    <w:basedOn w:val="DefaultParagraphFont"/>
    <w:uiPriority w:val="32"/>
    <w:qFormat/>
    <w:rsid w:val="00283B0B"/>
    <w:rPr>
      <w:b/>
      <w:bCs/>
      <w:smallCaps/>
      <w:color w:val="0F4761" w:themeColor="accent1" w:themeShade="BF"/>
      <w:spacing w:val="5"/>
    </w:rPr>
  </w:style>
  <w:style w:type="character" w:styleId="Hyperlink">
    <w:name w:val="Hyperlink"/>
    <w:rsid w:val="00283B0B"/>
    <w:rPr>
      <w:u w:val="single"/>
    </w:rPr>
  </w:style>
  <w:style w:type="character" w:customStyle="1" w:styleId="None">
    <w:name w:val="None"/>
    <w:rsid w:val="00283B0B"/>
  </w:style>
  <w:style w:type="paragraph" w:customStyle="1" w:styleId="Heading">
    <w:name w:val="Heading"/>
    <w:next w:val="NoSpacing"/>
    <w:rsid w:val="00283B0B"/>
    <w:pPr>
      <w:pBdr>
        <w:top w:val="nil"/>
        <w:left w:val="nil"/>
        <w:bottom w:val="nil"/>
        <w:right w:val="nil"/>
        <w:between w:val="nil"/>
        <w:bar w:val="nil"/>
      </w:pBdr>
      <w:spacing w:after="0" w:line="240" w:lineRule="auto"/>
      <w:jc w:val="center"/>
      <w:outlineLvl w:val="0"/>
    </w:pPr>
    <w:rPr>
      <w:rFonts w:ascii="Calibri" w:eastAsia="Calibri" w:hAnsi="Calibri" w:cs="Calibri"/>
      <w:b/>
      <w:bCs/>
      <w:caps/>
      <w:color w:val="000000"/>
      <w:kern w:val="28"/>
      <w:sz w:val="40"/>
      <w:szCs w:val="40"/>
      <w:u w:color="000000"/>
      <w:bdr w:val="nil"/>
      <w14:textOutline w14:w="0" w14:cap="flat" w14:cmpd="sng" w14:algn="ctr">
        <w14:noFill/>
        <w14:prstDash w14:val="solid"/>
        <w14:bevel/>
      </w14:textOutline>
      <w14:ligatures w14:val="none"/>
    </w:rPr>
  </w:style>
  <w:style w:type="paragraph" w:styleId="NoSpacing">
    <w:name w:val="No Spacing"/>
    <w:uiPriority w:val="1"/>
    <w:qFormat/>
    <w:rsid w:val="00283B0B"/>
    <w:pPr>
      <w:pBdr>
        <w:top w:val="nil"/>
        <w:left w:val="nil"/>
        <w:bottom w:val="nil"/>
        <w:right w:val="nil"/>
        <w:between w:val="nil"/>
        <w:bar w:val="nil"/>
      </w:pBdr>
      <w:spacing w:after="200" w:line="276" w:lineRule="auto"/>
    </w:pPr>
    <w:rPr>
      <w:rFonts w:ascii="Calibri" w:eastAsia="Calibri" w:hAnsi="Calibri" w:cs="Calibri"/>
      <w:color w:val="000000"/>
      <w:kern w:val="0"/>
      <w:sz w:val="20"/>
      <w:szCs w:val="20"/>
      <w:u w:color="000000"/>
      <w:bdr w:val="nil"/>
      <w14:ligatures w14:val="none"/>
    </w:rPr>
  </w:style>
  <w:style w:type="character" w:customStyle="1" w:styleId="xnone">
    <w:name w:val="x_none"/>
    <w:basedOn w:val="DefaultParagraphFont"/>
    <w:rsid w:val="00283B0B"/>
  </w:style>
  <w:style w:type="paragraph" w:customStyle="1" w:styleId="xmsonormal">
    <w:name w:val="x_msonormal"/>
    <w:basedOn w:val="Normal"/>
    <w:rsid w:val="00283B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xmsonormal">
    <w:name w:val="x_xmsonormal"/>
    <w:basedOn w:val="Normal"/>
    <w:rsid w:val="00283B0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gistrar@cal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Foster</dc:creator>
  <cp:keywords/>
  <dc:description/>
  <cp:lastModifiedBy>Stan Foster</cp:lastModifiedBy>
  <cp:revision>2</cp:revision>
  <dcterms:created xsi:type="dcterms:W3CDTF">2026-04-20T19:04:00Z</dcterms:created>
  <dcterms:modified xsi:type="dcterms:W3CDTF">2026-04-20T19:04:00Z</dcterms:modified>
</cp:coreProperties>
</file>